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F385D" w14:textId="77777777" w:rsidR="001827B7" w:rsidRDefault="001827B7" w:rsidP="009F41E0">
      <w:pPr>
        <w:ind w:firstLine="851"/>
        <w:rPr>
          <w:rFonts w:ascii="Calibri" w:hAnsi="Calibri"/>
          <w:sz w:val="20"/>
          <w:szCs w:val="20"/>
          <w:lang w:val="sr-Cyrl-RS"/>
        </w:rPr>
      </w:pPr>
      <w:bookmarkStart w:id="0" w:name="_GoBack"/>
      <w:bookmarkEnd w:id="0"/>
    </w:p>
    <w:p w14:paraId="197202FB" w14:textId="2D246902" w:rsidR="001827B7" w:rsidRPr="00C043B0" w:rsidRDefault="001827B7" w:rsidP="00AF6E36">
      <w:pPr>
        <w:spacing w:line="276" w:lineRule="auto"/>
        <w:ind w:firstLine="720"/>
        <w:rPr>
          <w:rFonts w:asciiTheme="minorHAnsi" w:hAnsiTheme="minorHAnsi"/>
          <w:noProof w:val="0"/>
          <w:sz w:val="20"/>
          <w:szCs w:val="20"/>
          <w:lang w:val="ru-RU" w:eastAsia="ja-JP"/>
        </w:rPr>
      </w:pP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На основу чл</w:t>
      </w:r>
      <w:r w:rsidRPr="00C043B0">
        <w:rPr>
          <w:rFonts w:asciiTheme="minorHAnsi" w:hAnsiTheme="minorHAnsi"/>
          <w:noProof w:val="0"/>
          <w:sz w:val="20"/>
          <w:szCs w:val="20"/>
          <w:lang w:val="sr-Latn-RS" w:eastAsia="ja-JP"/>
        </w:rPr>
        <w:t>.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 xml:space="preserve"> 16, 24. и 33</w:t>
      </w:r>
      <w:r w:rsidRPr="00C043B0">
        <w:rPr>
          <w:rFonts w:asciiTheme="minorHAnsi" w:hAnsiTheme="minorHAnsi"/>
          <w:noProof w:val="0"/>
          <w:sz w:val="20"/>
          <w:szCs w:val="20"/>
          <w:lang w:val="sr-Latn-RS" w:eastAsia="ja-JP"/>
        </w:rPr>
        <w:t>.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 xml:space="preserve"> Покрајинске скупштинске одлуке о покрајинској управи („Службени лист АПВ“,</w:t>
      </w:r>
      <w:r w:rsidRPr="00C043B0">
        <w:rPr>
          <w:rFonts w:asciiTheme="minorHAnsi" w:hAnsiTheme="minorHAnsi"/>
          <w:noProof w:val="0"/>
          <w:sz w:val="20"/>
          <w:szCs w:val="20"/>
          <w:lang w:val="en-US" w:eastAsia="ja-JP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 xml:space="preserve">бр. </w:t>
      </w:r>
      <w:r w:rsidR="00A55BF9" w:rsidRPr="00C043B0">
        <w:rPr>
          <w:rFonts w:asciiTheme="minorHAnsi" w:hAnsiTheme="minorHAnsi"/>
          <w:iCs/>
          <w:noProof w:val="0"/>
          <w:sz w:val="20"/>
          <w:szCs w:val="20"/>
          <w:lang w:eastAsia="ja-JP"/>
        </w:rPr>
        <w:t>37/2014, 54/2014 - др. одлука, 37/2016, 29/2017, 24/2019 и 66/2020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 xml:space="preserve">), 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sr-Cyrl-CS"/>
        </w:rPr>
        <w:t>чл. 1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en-US"/>
        </w:rPr>
        <w:t>1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sr-Cyrl-CS"/>
        </w:rPr>
        <w:t>. и 2</w:t>
      </w:r>
      <w:r w:rsidR="00A55BF9" w:rsidRPr="00C043B0">
        <w:rPr>
          <w:rFonts w:asciiTheme="minorHAnsi" w:hAnsiTheme="minorHAnsi"/>
          <w:color w:val="000000"/>
          <w:sz w:val="20"/>
          <w:szCs w:val="20"/>
          <w:lang w:val="sr-Cyrl-CS"/>
        </w:rPr>
        <w:t>3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sr-Cyrl-CS"/>
        </w:rPr>
        <w:t>.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sr-Cyrl-RS"/>
        </w:rPr>
        <w:t xml:space="preserve"> став 4.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sr-Cyrl-CS"/>
        </w:rPr>
        <w:t xml:space="preserve"> Покрајинске скупштинске одлу</w:t>
      </w:r>
      <w:r w:rsidR="00A55BF9" w:rsidRPr="00C043B0">
        <w:rPr>
          <w:rFonts w:asciiTheme="minorHAnsi" w:hAnsiTheme="minorHAnsi"/>
          <w:color w:val="000000"/>
          <w:sz w:val="20"/>
          <w:szCs w:val="20"/>
          <w:lang w:val="sr-Cyrl-CS"/>
        </w:rPr>
        <w:t>ке о буџету АП Војводине за 2021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sr-Cyrl-CS"/>
        </w:rPr>
        <w:t>. годину (,,Службени лист АПВ”, бр.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en-US"/>
        </w:rPr>
        <w:t xml:space="preserve"> </w:t>
      </w:r>
      <w:r w:rsidR="00A55BF9" w:rsidRPr="00C043B0">
        <w:rPr>
          <w:rFonts w:asciiTheme="minorHAnsi" w:hAnsiTheme="minorHAnsi"/>
          <w:color w:val="000000"/>
          <w:sz w:val="20"/>
          <w:szCs w:val="20"/>
          <w:lang w:val="sr-Cyrl-RS"/>
        </w:rPr>
        <w:t>66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en-US"/>
        </w:rPr>
        <w:t>/</w:t>
      </w:r>
      <w:r w:rsidR="00A55BF9" w:rsidRPr="00C043B0">
        <w:rPr>
          <w:rFonts w:asciiTheme="minorHAnsi" w:hAnsiTheme="minorHAnsi"/>
          <w:color w:val="000000"/>
          <w:sz w:val="20"/>
          <w:szCs w:val="20"/>
          <w:lang w:val="sr-Cyrl-RS"/>
        </w:rPr>
        <w:t>20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sr-Cyrl-RS"/>
        </w:rPr>
        <w:t>),</w:t>
      </w:r>
      <w:r w:rsidR="00001EC8" w:rsidRPr="00C043B0">
        <w:rPr>
          <w:rFonts w:asciiTheme="minorHAnsi" w:hAnsiTheme="minorHAnsi"/>
          <w:color w:val="000000"/>
          <w:sz w:val="20"/>
          <w:szCs w:val="20"/>
          <w:lang w:val="sr-Cyrl-CS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у вези са Законом о пољопривредном земљишту („Службени гласник РС“,</w:t>
      </w:r>
      <w:r w:rsidRPr="00C043B0">
        <w:rPr>
          <w:rFonts w:asciiTheme="minorHAnsi" w:hAnsiTheme="minorHAnsi"/>
          <w:noProof w:val="0"/>
          <w:sz w:val="20"/>
          <w:szCs w:val="20"/>
          <w:lang w:val="en-US" w:eastAsia="ja-JP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бр. 62/06, 65/</w:t>
      </w:r>
      <w:r w:rsidR="00001EC8"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08 – др.закон, 41/09,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112/15</w:t>
      </w:r>
      <w:r w:rsidR="00001EC8"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,80/17 и 95/18- и др.закон</w:t>
      </w:r>
      <w:r w:rsidR="00AF6E36"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)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 xml:space="preserve"> и Покрајинском скупштинском одлуком о програму заштите, уређења и коришћења пољопривредног земљишта на територији АП Војводине у</w:t>
      </w:r>
      <w:r w:rsidR="00F00969"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 xml:space="preserve"> 202</w:t>
      </w:r>
      <w:r w:rsidR="00A55BF9"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1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. години („Службени лист АПВ“,</w:t>
      </w:r>
      <w:r w:rsidRPr="00C043B0">
        <w:rPr>
          <w:rFonts w:asciiTheme="minorHAnsi" w:hAnsiTheme="minorHAnsi"/>
          <w:noProof w:val="0"/>
          <w:sz w:val="20"/>
          <w:szCs w:val="20"/>
          <w:lang w:val="en-US" w:eastAsia="ja-JP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 xml:space="preserve">бр. </w:t>
      </w:r>
      <w:r w:rsidR="00A55BF9"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66</w:t>
      </w:r>
      <w:r w:rsidR="00F00969" w:rsidRPr="00C043B0">
        <w:rPr>
          <w:rFonts w:asciiTheme="minorHAnsi" w:hAnsiTheme="minorHAnsi"/>
          <w:noProof w:val="0"/>
          <w:sz w:val="20"/>
          <w:szCs w:val="20"/>
          <w:lang w:val="en-US" w:eastAsia="ja-JP"/>
        </w:rPr>
        <w:t>/20</w:t>
      </w:r>
      <w:r w:rsidR="00A55BF9"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20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 xml:space="preserve">)  и </w:t>
      </w:r>
      <w:r w:rsidR="00A55BF9" w:rsidRPr="00C043B0">
        <w:rPr>
          <w:rFonts w:asciiTheme="minorHAnsi" w:hAnsiTheme="minorHAnsi"/>
          <w:noProof w:val="0"/>
          <w:sz w:val="20"/>
          <w:szCs w:val="20"/>
          <w:lang w:val="ru-RU" w:eastAsia="ja-JP"/>
        </w:rPr>
        <w:t xml:space="preserve">Правилником о спровођења конкурса које расписује </w:t>
      </w:r>
      <w:r w:rsidR="00E13D5A" w:rsidRPr="00C043B0">
        <w:rPr>
          <w:rFonts w:asciiTheme="minorHAnsi" w:hAnsiTheme="minorHAnsi"/>
          <w:noProof w:val="0"/>
          <w:sz w:val="20"/>
          <w:szCs w:val="20"/>
          <w:lang w:val="ru-RU" w:eastAsia="ja-JP"/>
        </w:rPr>
        <w:t>П</w:t>
      </w:r>
      <w:r w:rsidR="00A55BF9" w:rsidRPr="00C043B0">
        <w:rPr>
          <w:rFonts w:asciiTheme="minorHAnsi" w:hAnsiTheme="minorHAnsi"/>
          <w:noProof w:val="0"/>
          <w:sz w:val="20"/>
          <w:szCs w:val="20"/>
          <w:lang w:val="ru-RU" w:eastAsia="ja-JP"/>
        </w:rPr>
        <w:t>окрајински секретаријат за пољопривреду, водопривреду и шумарство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ja-JP"/>
        </w:rPr>
        <w:t>, покрајински секретар за пољопривреду, водопривреду и шумарство (у даљем тексту: покрајински секретар) доноси</w:t>
      </w:r>
    </w:p>
    <w:p w14:paraId="45E91DB1" w14:textId="77777777" w:rsidR="00190616" w:rsidRPr="00C043B0" w:rsidRDefault="00190616" w:rsidP="002B792F">
      <w:pPr>
        <w:rPr>
          <w:rFonts w:ascii="Calibri" w:hAnsi="Calibri"/>
          <w:b/>
          <w:sz w:val="20"/>
          <w:szCs w:val="20"/>
          <w:lang w:val="en-US"/>
        </w:rPr>
      </w:pPr>
    </w:p>
    <w:p w14:paraId="1B24E638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ПРАВИЛНИК</w:t>
      </w:r>
    </w:p>
    <w:p w14:paraId="71A0C0CA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О ДОДЕЛИ СРЕДСТАВА ЗА СУФИНАНСИРАЊЕ НАБАВКЕ КОНСТРУКЦИЈА И ОПРЕМЕ ЗА БИЉНУ ПРОИЗВОДЊУ У ЗАШТИЋЕНОМ ПРОСТОРУ Н</w:t>
      </w:r>
      <w:r w:rsidR="00574AE5" w:rsidRPr="00C043B0">
        <w:rPr>
          <w:rFonts w:ascii="Calibri" w:hAnsi="Calibri"/>
          <w:b/>
          <w:sz w:val="20"/>
          <w:szCs w:val="20"/>
          <w:lang w:val="sr-Cyrl-RS"/>
        </w:rPr>
        <w:t>А ТЕРИТОРИЈИ АП ВОЈВОДИНЕ У 2021</w:t>
      </w:r>
      <w:r w:rsidRPr="00C043B0">
        <w:rPr>
          <w:rFonts w:ascii="Calibri" w:hAnsi="Calibri"/>
          <w:b/>
          <w:sz w:val="20"/>
          <w:szCs w:val="20"/>
          <w:lang w:val="sr-Cyrl-RS"/>
        </w:rPr>
        <w:t>. ГОДИНИ</w:t>
      </w:r>
      <w:r w:rsidR="000F0C09" w:rsidRPr="00C043B0">
        <w:rPr>
          <w:rFonts w:ascii="Calibri" w:hAnsi="Calibri"/>
          <w:b/>
          <w:sz w:val="20"/>
          <w:szCs w:val="20"/>
          <w:lang w:val="sr-Cyrl-RS"/>
        </w:rPr>
        <w:t xml:space="preserve"> </w:t>
      </w:r>
    </w:p>
    <w:p w14:paraId="3F110C67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0C15B18C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Опште одредбе</w:t>
      </w:r>
    </w:p>
    <w:p w14:paraId="37491171" w14:textId="77777777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</w:p>
    <w:p w14:paraId="092EDDC4" w14:textId="77777777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Cyrl-RS"/>
        </w:rPr>
        <w:t>Члан 1.</w:t>
      </w:r>
    </w:p>
    <w:p w14:paraId="65FE6724" w14:textId="77777777" w:rsidR="00190616" w:rsidRPr="00C043B0" w:rsidRDefault="00190616" w:rsidP="009F41E0">
      <w:pPr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Cyrl-RS"/>
        </w:rPr>
        <w:t xml:space="preserve"> </w:t>
      </w:r>
    </w:p>
    <w:p w14:paraId="6BC7C018" w14:textId="77777777" w:rsidR="00190616" w:rsidRPr="00C043B0" w:rsidRDefault="00190616" w:rsidP="009F41E0">
      <w:pPr>
        <w:ind w:firstLine="720"/>
        <w:rPr>
          <w:rFonts w:asciiTheme="minorHAnsi" w:hAnsiTheme="minorHAnsi"/>
          <w:sz w:val="20"/>
          <w:szCs w:val="20"/>
          <w:lang w:val="sr-Cyrl-RS"/>
        </w:rPr>
      </w:pPr>
      <w:r w:rsidRPr="00C043B0">
        <w:rPr>
          <w:rFonts w:asciiTheme="minorHAnsi" w:hAnsiTheme="minorHAnsi"/>
          <w:sz w:val="20"/>
          <w:szCs w:val="20"/>
          <w:lang w:val="sr-Cyrl-RS"/>
        </w:rPr>
        <w:t>Правилником</w:t>
      </w:r>
      <w:r w:rsidRPr="00C043B0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sz w:val="20"/>
          <w:szCs w:val="20"/>
          <w:lang w:val="sr-Cyrl-RS"/>
        </w:rPr>
        <w:t>о</w:t>
      </w:r>
      <w:r w:rsidRPr="00C043B0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sz w:val="20"/>
          <w:szCs w:val="20"/>
          <w:lang w:val="sr-Cyrl-RS"/>
        </w:rPr>
        <w:t xml:space="preserve">додели средстава за суфинансирање набавке конструкција и опреме за биљну производњу у заштићеном простору </w:t>
      </w:r>
      <w:r w:rsidR="00D63CCA" w:rsidRPr="00C043B0">
        <w:rPr>
          <w:rFonts w:asciiTheme="minorHAnsi" w:hAnsiTheme="minorHAnsi"/>
          <w:sz w:val="20"/>
          <w:szCs w:val="20"/>
          <w:lang w:val="sr-Cyrl-RS"/>
        </w:rPr>
        <w:t>н</w:t>
      </w:r>
      <w:r w:rsidR="00574AE5" w:rsidRPr="00C043B0">
        <w:rPr>
          <w:rFonts w:asciiTheme="minorHAnsi" w:hAnsiTheme="minorHAnsi"/>
          <w:sz w:val="20"/>
          <w:szCs w:val="20"/>
          <w:lang w:val="sr-Cyrl-RS"/>
        </w:rPr>
        <w:t>а територији АП Војводине у 2021</w:t>
      </w:r>
      <w:r w:rsidRPr="00C043B0">
        <w:rPr>
          <w:rFonts w:asciiTheme="minorHAnsi" w:hAnsiTheme="minorHAnsi"/>
          <w:sz w:val="20"/>
          <w:szCs w:val="20"/>
          <w:lang w:val="sr-Cyrl-RS"/>
        </w:rPr>
        <w:t>. години (у да</w:t>
      </w:r>
      <w:r w:rsidR="001932C3" w:rsidRPr="00C043B0">
        <w:rPr>
          <w:rFonts w:asciiTheme="minorHAnsi" w:hAnsiTheme="minorHAnsi"/>
          <w:sz w:val="20"/>
          <w:szCs w:val="20"/>
          <w:lang w:val="sr-Cyrl-RS"/>
        </w:rPr>
        <w:t>љем тексту: Правилник)</w:t>
      </w:r>
      <w:r w:rsidR="00622D74" w:rsidRPr="00C043B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DE1C3A" w:rsidRPr="00C043B0">
        <w:rPr>
          <w:rFonts w:asciiTheme="minorHAnsi" w:hAnsiTheme="minorHAnsi" w:cs="Verdana"/>
          <w:sz w:val="20"/>
          <w:szCs w:val="20"/>
          <w:lang w:val="en-US"/>
        </w:rPr>
        <w:t>прописује се намена средстава, поступак додељивања средства, критеријуми за доделу средстава и друга питања значај</w:t>
      </w:r>
      <w:r w:rsidR="00DE1C3A" w:rsidRPr="00C043B0">
        <w:rPr>
          <w:rFonts w:asciiTheme="minorHAnsi" w:hAnsiTheme="minorHAnsi" w:cs="Verdana"/>
          <w:sz w:val="20"/>
          <w:szCs w:val="20"/>
          <w:lang w:val="sr-Cyrl-RS"/>
        </w:rPr>
        <w:t>н</w:t>
      </w:r>
      <w:r w:rsidR="00DE1C3A" w:rsidRPr="00C043B0">
        <w:rPr>
          <w:rFonts w:asciiTheme="minorHAnsi" w:hAnsiTheme="minorHAnsi" w:cs="Verdana"/>
          <w:sz w:val="20"/>
          <w:szCs w:val="20"/>
          <w:lang w:val="en-US"/>
        </w:rPr>
        <w:t>а</w:t>
      </w:r>
      <w:r w:rsidR="00DE1C3A" w:rsidRPr="00C043B0">
        <w:rPr>
          <w:rFonts w:asciiTheme="minorHAnsi" w:hAnsiTheme="minorHAnsi" w:cs="Verdana"/>
          <w:sz w:val="20"/>
          <w:szCs w:val="20"/>
          <w:lang w:val="sr-Cyrl-RS"/>
        </w:rPr>
        <w:t xml:space="preserve"> за конкурс из</w:t>
      </w:r>
      <w:r w:rsidR="00DE1C3A" w:rsidRPr="00C043B0">
        <w:rPr>
          <w:rFonts w:asciiTheme="minorHAnsi" w:hAnsiTheme="minorHAnsi" w:cs="Verdana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sz w:val="20"/>
          <w:szCs w:val="20"/>
          <w:lang w:val="sr-Cyrl-CS"/>
        </w:rPr>
        <w:t xml:space="preserve">Програма заштите, уређења и коришћења пољопривредног земљишта </w:t>
      </w:r>
      <w:r w:rsidR="00656534" w:rsidRPr="00C043B0">
        <w:rPr>
          <w:rFonts w:asciiTheme="minorHAnsi" w:hAnsiTheme="minorHAnsi"/>
          <w:sz w:val="20"/>
          <w:szCs w:val="20"/>
          <w:lang w:val="sr-Cyrl-RS"/>
        </w:rPr>
        <w:t>н</w:t>
      </w:r>
      <w:r w:rsidR="00574AE5" w:rsidRPr="00C043B0">
        <w:rPr>
          <w:rFonts w:asciiTheme="minorHAnsi" w:hAnsiTheme="minorHAnsi"/>
          <w:sz w:val="20"/>
          <w:szCs w:val="20"/>
          <w:lang w:val="sr-Cyrl-RS"/>
        </w:rPr>
        <w:t>а територији АП Војводине у 2021</w:t>
      </w:r>
      <w:r w:rsidRPr="00C043B0">
        <w:rPr>
          <w:rFonts w:asciiTheme="minorHAnsi" w:hAnsiTheme="minorHAnsi"/>
          <w:sz w:val="20"/>
          <w:szCs w:val="20"/>
          <w:lang w:val="sr-Cyrl-RS"/>
        </w:rPr>
        <w:t>. години</w:t>
      </w:r>
      <w:r w:rsidRPr="00C043B0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C043B0">
        <w:rPr>
          <w:rFonts w:asciiTheme="minorHAnsi" w:hAnsiTheme="minorHAnsi"/>
          <w:sz w:val="20"/>
          <w:szCs w:val="20"/>
          <w:lang w:val="sr-Cyrl-RS"/>
        </w:rPr>
        <w:t>(у даљем тексту: Програм) који је саставни део Покрајинске скупштинске одлуке о п</w:t>
      </w:r>
      <w:r w:rsidRPr="00C043B0">
        <w:rPr>
          <w:rFonts w:asciiTheme="minorHAnsi" w:hAnsiTheme="minorHAnsi"/>
          <w:sz w:val="20"/>
          <w:szCs w:val="20"/>
          <w:lang w:val="sr-Cyrl-CS"/>
        </w:rPr>
        <w:t xml:space="preserve">рограму заштите, уређења и коришћења пољопривредног земљишта </w:t>
      </w:r>
      <w:r w:rsidR="00656534" w:rsidRPr="00C043B0">
        <w:rPr>
          <w:rFonts w:asciiTheme="minorHAnsi" w:hAnsiTheme="minorHAnsi"/>
          <w:sz w:val="20"/>
          <w:szCs w:val="20"/>
          <w:lang w:val="sr-Cyrl-RS"/>
        </w:rPr>
        <w:t>н</w:t>
      </w:r>
      <w:r w:rsidR="00574AE5" w:rsidRPr="00C043B0">
        <w:rPr>
          <w:rFonts w:asciiTheme="minorHAnsi" w:hAnsiTheme="minorHAnsi"/>
          <w:sz w:val="20"/>
          <w:szCs w:val="20"/>
          <w:lang w:val="sr-Cyrl-RS"/>
        </w:rPr>
        <w:t>а територији АП Војводине у 2021</w:t>
      </w:r>
      <w:r w:rsidRPr="00C043B0">
        <w:rPr>
          <w:rFonts w:asciiTheme="minorHAnsi" w:hAnsiTheme="minorHAnsi"/>
          <w:sz w:val="20"/>
          <w:szCs w:val="20"/>
          <w:lang w:val="sr-Cyrl-RS"/>
        </w:rPr>
        <w:t xml:space="preserve">. години </w:t>
      </w:r>
      <w:r w:rsidR="0025389A" w:rsidRPr="00C043B0">
        <w:rPr>
          <w:rFonts w:asciiTheme="minorHAnsi" w:hAnsiTheme="minorHAnsi"/>
          <w:color w:val="000000"/>
          <w:sz w:val="20"/>
          <w:szCs w:val="20"/>
          <w:lang w:val="sr-Cyrl-CS"/>
        </w:rPr>
        <w:t xml:space="preserve">(„Службени лист АПВ”, бр. </w:t>
      </w:r>
      <w:r w:rsidR="00574AE5" w:rsidRPr="00C043B0">
        <w:rPr>
          <w:rFonts w:asciiTheme="minorHAnsi" w:hAnsiTheme="minorHAnsi"/>
          <w:color w:val="000000"/>
          <w:sz w:val="20"/>
          <w:szCs w:val="20"/>
          <w:lang w:val="sr-Latn-RS"/>
        </w:rPr>
        <w:t>66/2020</w:t>
      </w:r>
      <w:r w:rsidR="00145B8C" w:rsidRPr="00C043B0">
        <w:rPr>
          <w:rFonts w:asciiTheme="minorHAnsi" w:hAnsiTheme="minorHAnsi"/>
          <w:color w:val="000000"/>
          <w:sz w:val="20"/>
          <w:szCs w:val="20"/>
          <w:lang w:val="sr-Cyrl-CS"/>
        </w:rPr>
        <w:t>)</w:t>
      </w:r>
      <w:r w:rsidR="003F1289" w:rsidRPr="00C043B0">
        <w:rPr>
          <w:rFonts w:asciiTheme="minorHAnsi" w:hAnsiTheme="minorHAnsi"/>
          <w:color w:val="000000"/>
          <w:sz w:val="20"/>
          <w:szCs w:val="20"/>
          <w:lang w:val="sr-Cyrl-CS"/>
        </w:rPr>
        <w:t>,</w:t>
      </w:r>
      <w:r w:rsidR="003F1289" w:rsidRPr="00C043B0">
        <w:rPr>
          <w:rFonts w:asciiTheme="minorHAnsi" w:hAnsiTheme="minorHAnsi"/>
          <w:color w:val="000000"/>
          <w:sz w:val="20"/>
          <w:szCs w:val="20"/>
          <w:lang w:val="en-US"/>
        </w:rPr>
        <w:t xml:space="preserve"> на који је </w:t>
      </w:r>
      <w:r w:rsidR="003F1289" w:rsidRPr="00C043B0">
        <w:rPr>
          <w:rFonts w:asciiTheme="minorHAnsi" w:hAnsiTheme="minorHAnsi"/>
          <w:color w:val="000000"/>
          <w:sz w:val="20"/>
          <w:szCs w:val="20"/>
          <w:lang w:val="sr-Cyrl-RS"/>
        </w:rPr>
        <w:t>сагласности дало Министарство пољопривреде, шума</w:t>
      </w:r>
      <w:r w:rsidR="00574AE5" w:rsidRPr="00C043B0">
        <w:rPr>
          <w:rFonts w:asciiTheme="minorHAnsi" w:hAnsiTheme="minorHAnsi"/>
          <w:color w:val="000000"/>
          <w:sz w:val="20"/>
          <w:szCs w:val="20"/>
          <w:lang w:val="sr-Cyrl-RS"/>
        </w:rPr>
        <w:t>рства и водопривреде број 320-11-09459/2019</w:t>
      </w:r>
      <w:r w:rsidR="003F1289" w:rsidRPr="00C043B0">
        <w:rPr>
          <w:rFonts w:asciiTheme="minorHAnsi" w:hAnsiTheme="minorHAnsi"/>
          <w:color w:val="000000"/>
          <w:sz w:val="20"/>
          <w:szCs w:val="20"/>
          <w:lang w:val="sr-Cyrl-RS"/>
        </w:rPr>
        <w:t xml:space="preserve">-14 од </w:t>
      </w:r>
      <w:r w:rsidR="00574AE5" w:rsidRPr="00C043B0">
        <w:rPr>
          <w:rFonts w:asciiTheme="minorHAnsi" w:hAnsiTheme="minorHAnsi"/>
          <w:color w:val="000000"/>
          <w:sz w:val="20"/>
          <w:szCs w:val="20"/>
          <w:lang w:val="sr-Cyrl-RS"/>
        </w:rPr>
        <w:t>03.12.2020</w:t>
      </w:r>
      <w:r w:rsidR="003F1289" w:rsidRPr="00C043B0">
        <w:rPr>
          <w:rFonts w:asciiTheme="minorHAnsi" w:hAnsiTheme="minorHAnsi"/>
          <w:color w:val="000000"/>
          <w:sz w:val="20"/>
          <w:szCs w:val="20"/>
          <w:lang w:val="sr-Cyrl-RS"/>
        </w:rPr>
        <w:t>. године.</w:t>
      </w:r>
    </w:p>
    <w:p w14:paraId="692147C3" w14:textId="77777777" w:rsidR="00190616" w:rsidRPr="00C043B0" w:rsidRDefault="00190616" w:rsidP="009F41E0">
      <w:pPr>
        <w:ind w:firstLine="720"/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sr-Cyrl-RS"/>
        </w:rPr>
        <w:t xml:space="preserve">Програм из става 1. овог члана усвојила је Скупштина АП Војводине, а Покрајински секретаријат за пољопривреду, водопривреду и шумарство (у даљем тексту: </w:t>
      </w:r>
      <w:r w:rsidR="001827B7" w:rsidRPr="00C043B0">
        <w:rPr>
          <w:rFonts w:ascii="Calibri" w:hAnsi="Calibri"/>
          <w:sz w:val="20"/>
          <w:szCs w:val="20"/>
          <w:lang w:val="sr-Cyrl-RS"/>
        </w:rPr>
        <w:t>Покрајински с</w:t>
      </w:r>
      <w:r w:rsidRPr="00C043B0">
        <w:rPr>
          <w:rFonts w:ascii="Calibri" w:hAnsi="Calibri"/>
          <w:sz w:val="20"/>
          <w:szCs w:val="20"/>
          <w:lang w:val="sr-Cyrl-RS"/>
        </w:rPr>
        <w:t xml:space="preserve">екретаријат) задужен </w:t>
      </w:r>
      <w:r w:rsidRPr="00C043B0">
        <w:rPr>
          <w:rFonts w:ascii="Calibri" w:hAnsi="Calibri"/>
          <w:sz w:val="20"/>
          <w:szCs w:val="20"/>
          <w:lang w:val="en-US"/>
        </w:rPr>
        <w:t xml:space="preserve">je </w:t>
      </w:r>
      <w:r w:rsidRPr="00C043B0">
        <w:rPr>
          <w:rFonts w:ascii="Calibri" w:hAnsi="Calibri"/>
          <w:sz w:val="20"/>
          <w:szCs w:val="20"/>
          <w:lang w:val="sr-Cyrl-RS"/>
        </w:rPr>
        <w:t>за његову</w:t>
      </w:r>
      <w:r w:rsidRPr="00C043B0">
        <w:rPr>
          <w:rFonts w:ascii="Calibri" w:hAnsi="Calibri"/>
          <w:sz w:val="20"/>
          <w:szCs w:val="20"/>
          <w:lang w:val="en-US"/>
        </w:rPr>
        <w:t xml:space="preserve"> </w:t>
      </w:r>
      <w:r w:rsidRPr="00C043B0">
        <w:rPr>
          <w:rFonts w:ascii="Calibri" w:hAnsi="Calibri"/>
          <w:sz w:val="20"/>
          <w:szCs w:val="20"/>
          <w:lang w:val="sr-Cyrl-RS"/>
        </w:rPr>
        <w:t>реализацију</w:t>
      </w:r>
      <w:r w:rsidRPr="00C043B0">
        <w:rPr>
          <w:rFonts w:ascii="Calibri" w:hAnsi="Calibri"/>
          <w:sz w:val="20"/>
          <w:szCs w:val="20"/>
          <w:lang w:val="en-US"/>
        </w:rPr>
        <w:t>.</w:t>
      </w:r>
    </w:p>
    <w:p w14:paraId="3CCAE52C" w14:textId="77777777" w:rsidR="00190616" w:rsidRPr="00C043B0" w:rsidRDefault="00190616" w:rsidP="009F41E0">
      <w:pPr>
        <w:rPr>
          <w:rFonts w:ascii="Calibri" w:hAnsi="Calibri"/>
          <w:sz w:val="20"/>
          <w:szCs w:val="20"/>
          <w:lang w:val="sr-Cyrl-RS"/>
        </w:rPr>
      </w:pPr>
    </w:p>
    <w:p w14:paraId="4EC6A0F3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Висина и начин доделе средстава</w:t>
      </w:r>
    </w:p>
    <w:p w14:paraId="35196D8F" w14:textId="77777777" w:rsidR="00190616" w:rsidRPr="00C043B0" w:rsidRDefault="00190616" w:rsidP="00E51A68">
      <w:pPr>
        <w:shd w:val="clear" w:color="auto" w:fill="FFFFFF" w:themeFill="background1"/>
        <w:jc w:val="center"/>
        <w:rPr>
          <w:rFonts w:ascii="Calibri" w:hAnsi="Calibri"/>
          <w:b/>
          <w:sz w:val="20"/>
          <w:szCs w:val="20"/>
          <w:lang w:val="sr-Latn-RS"/>
        </w:rPr>
      </w:pPr>
    </w:p>
    <w:p w14:paraId="2B8CD447" w14:textId="77777777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Latn-RS"/>
        </w:rPr>
        <w:t xml:space="preserve">Члан </w:t>
      </w:r>
      <w:r w:rsidRPr="00C043B0">
        <w:rPr>
          <w:rFonts w:ascii="Calibri" w:hAnsi="Calibri"/>
          <w:sz w:val="20"/>
          <w:szCs w:val="20"/>
          <w:lang w:val="sr-Cyrl-RS"/>
        </w:rPr>
        <w:t>2.</w:t>
      </w:r>
    </w:p>
    <w:p w14:paraId="54B86CA7" w14:textId="77777777" w:rsidR="00DE1C3A" w:rsidRPr="00C043B0" w:rsidRDefault="00DE1C3A" w:rsidP="009F41E0">
      <w:pPr>
        <w:rPr>
          <w:rFonts w:ascii="Calibri" w:hAnsi="Calibri"/>
          <w:sz w:val="20"/>
          <w:szCs w:val="20"/>
          <w:lang w:val="sr-Cyrl-RS"/>
        </w:rPr>
      </w:pPr>
    </w:p>
    <w:p w14:paraId="422D19BC" w14:textId="77777777" w:rsidR="00DE1C3A" w:rsidRPr="00C043B0" w:rsidRDefault="00DE1C3A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sr-Cyrl-RS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en-US"/>
        </w:rPr>
        <w:t>За реализацију активности предвиђен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о</w:t>
      </w:r>
      <w:r w:rsidRPr="00C043B0">
        <w:rPr>
          <w:rFonts w:asciiTheme="minorHAnsi" w:hAnsiTheme="minorHAnsi" w:cs="Verdana"/>
          <w:noProof w:val="0"/>
          <w:sz w:val="20"/>
          <w:szCs w:val="20"/>
          <w:lang w:val="en-US"/>
        </w:rPr>
        <w:t xml:space="preserve"> је укупно ‒ </w:t>
      </w:r>
      <w:r w:rsidRPr="00C043B0">
        <w:rPr>
          <w:rFonts w:asciiTheme="minorHAnsi" w:hAnsiTheme="minorHAnsi" w:cs="Verdana"/>
          <w:b/>
          <w:noProof w:val="0"/>
          <w:sz w:val="20"/>
          <w:szCs w:val="20"/>
          <w:lang w:val="sr-Cyrl-RS"/>
        </w:rPr>
        <w:t>80.000.000,00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динара</w:t>
      </w:r>
      <w:r w:rsidRPr="00C043B0">
        <w:rPr>
          <w:rFonts w:asciiTheme="minorHAnsi" w:hAnsiTheme="minorHAnsi" w:cs="Verdana"/>
          <w:noProof w:val="0"/>
          <w:sz w:val="20"/>
          <w:szCs w:val="20"/>
          <w:lang w:val="en-US"/>
        </w:rPr>
        <w:t xml:space="preserve">. </w:t>
      </w:r>
    </w:p>
    <w:p w14:paraId="57411DAF" w14:textId="60B6A72D" w:rsidR="00DE1C3A" w:rsidRPr="00C043B0" w:rsidRDefault="00DE1C3A" w:rsidP="00E51A68">
      <w:pPr>
        <w:shd w:val="clear" w:color="auto" w:fill="FFFFFF" w:themeFill="background1"/>
        <w:ind w:firstLine="720"/>
        <w:rPr>
          <w:rFonts w:asciiTheme="minorHAnsi" w:hAnsiTheme="minorHAnsi"/>
          <w:noProof w:val="0"/>
          <w:sz w:val="20"/>
          <w:szCs w:val="20"/>
          <w:lang w:val="sr-Cyrl-RS"/>
        </w:rPr>
      </w:pP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Средства из става 1. овог члана додељиваће се путем конкурса </w:t>
      </w:r>
      <w:r w:rsidRPr="00C043B0">
        <w:rPr>
          <w:rFonts w:asciiTheme="minorHAnsi" w:hAnsiTheme="minorHAnsi"/>
          <w:sz w:val="20"/>
          <w:szCs w:val="20"/>
          <w:lang w:val="sr-Cyrl-RS"/>
        </w:rPr>
        <w:t>који се објављује у „Службеном листу АП Војводине”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hAnsiTheme="minorHAnsi"/>
          <w:sz w:val="20"/>
          <w:szCs w:val="20"/>
          <w:lang w:val="sr-Cyrl-RS"/>
        </w:rPr>
        <w:t>и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</w:t>
      </w:r>
      <w:r w:rsidRPr="00C043B0">
        <w:rPr>
          <w:rFonts w:asciiTheme="minorHAnsi" w:hAnsiTheme="minorHAnsi"/>
          <w:sz w:val="20"/>
          <w:szCs w:val="20"/>
          <w:lang w:val="sr-Cyrl-RS"/>
        </w:rPr>
        <w:t>у дневним новинама „Дневник“ са којим Покрајински секретаријат има закључен уговор о објављивању ака</w:t>
      </w:r>
      <w:r w:rsidR="00E13D5A" w:rsidRPr="00C043B0">
        <w:rPr>
          <w:rFonts w:asciiTheme="minorHAnsi" w:hAnsiTheme="minorHAnsi"/>
          <w:sz w:val="20"/>
          <w:szCs w:val="20"/>
          <w:lang w:val="sr-Cyrl-RS"/>
        </w:rPr>
        <w:t>та, као и на интернет страници Покрајинског с</w:t>
      </w:r>
      <w:r w:rsidRPr="00C043B0">
        <w:rPr>
          <w:rFonts w:asciiTheme="minorHAnsi" w:hAnsiTheme="minorHAnsi"/>
          <w:sz w:val="20"/>
          <w:szCs w:val="20"/>
          <w:lang w:val="sr-Cyrl-RS"/>
        </w:rPr>
        <w:t xml:space="preserve">екретаријата 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(у даљем тексту: Конкурс).  </w:t>
      </w:r>
    </w:p>
    <w:p w14:paraId="781C9AFD" w14:textId="00BA3233" w:rsidR="00DE1C3A" w:rsidRPr="00C043B0" w:rsidRDefault="00DE1C3A" w:rsidP="009F41E0">
      <w:pPr>
        <w:widowControl w:val="0"/>
        <w:autoSpaceDE w:val="0"/>
        <w:autoSpaceDN w:val="0"/>
        <w:adjustRightInd w:val="0"/>
        <w:spacing w:line="232" w:lineRule="exact"/>
        <w:ind w:firstLine="720"/>
        <w:rPr>
          <w:rFonts w:asciiTheme="minorHAnsi" w:hAnsiTheme="minorHAnsi"/>
          <w:noProof w:val="0"/>
          <w:color w:val="FF0000"/>
          <w:sz w:val="20"/>
          <w:szCs w:val="20"/>
          <w:lang w:val="sr-Cyrl-RS"/>
        </w:rPr>
      </w:pP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Конкурс је отворен до</w:t>
      </w:r>
      <w:r w:rsidRPr="00C043B0">
        <w:rPr>
          <w:rFonts w:asciiTheme="minorHAnsi" w:hAnsiTheme="minorHAnsi"/>
          <w:noProof w:val="0"/>
          <w:sz w:val="20"/>
          <w:szCs w:val="20"/>
          <w:lang w:val="sr-Latn-RS"/>
        </w:rPr>
        <w:t xml:space="preserve"> </w:t>
      </w:r>
      <w:r w:rsidR="00D63CCA"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</w:t>
      </w:r>
      <w:r w:rsidR="00250B59" w:rsidRPr="00C043B0">
        <w:rPr>
          <w:rFonts w:asciiTheme="minorHAnsi" w:hAnsiTheme="minorHAnsi"/>
          <w:noProof w:val="0"/>
          <w:sz w:val="20"/>
          <w:szCs w:val="20"/>
          <w:lang w:val="sr-Cyrl-RS"/>
        </w:rPr>
        <w:t>03</w:t>
      </w:r>
      <w:r w:rsidR="00E51A68" w:rsidRPr="00C043B0">
        <w:rPr>
          <w:rFonts w:asciiTheme="minorHAnsi" w:hAnsiTheme="minorHAnsi"/>
          <w:noProof w:val="0"/>
          <w:sz w:val="20"/>
          <w:szCs w:val="20"/>
          <w:lang w:val="sr-Cyrl-RS"/>
        </w:rPr>
        <w:t>.03</w:t>
      </w:r>
      <w:r w:rsidR="00AE47AC" w:rsidRPr="00C043B0">
        <w:rPr>
          <w:rFonts w:asciiTheme="minorHAnsi" w:hAnsiTheme="minorHAnsi"/>
          <w:noProof w:val="0"/>
          <w:sz w:val="20"/>
          <w:szCs w:val="20"/>
          <w:lang w:val="sr-Cyrl-RS"/>
        </w:rPr>
        <w:t>.2021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. године.</w:t>
      </w:r>
    </w:p>
    <w:p w14:paraId="7C72C2A2" w14:textId="77777777" w:rsidR="00DE1C3A" w:rsidRPr="00C043B0" w:rsidRDefault="00DE1C3A" w:rsidP="009F41E0">
      <w:pPr>
        <w:ind w:firstLine="720"/>
        <w:rPr>
          <w:rFonts w:asciiTheme="minorHAnsi" w:hAnsiTheme="minorHAnsi"/>
          <w:sz w:val="20"/>
          <w:szCs w:val="20"/>
          <w:lang w:val="sr-Cyrl-CS"/>
        </w:rPr>
      </w:pPr>
      <w:r w:rsidRPr="00C043B0">
        <w:rPr>
          <w:rFonts w:asciiTheme="minorHAnsi" w:hAnsiTheme="minorHAnsi"/>
          <w:sz w:val="20"/>
          <w:szCs w:val="20"/>
          <w:lang w:val="sr-Cyrl-CS"/>
        </w:rPr>
        <w:t>Документација поднета на Конкурс се не враћа. На захтев подносиоца пријава, који нису остварили право на бесповратна средства, могуће је враћање документације, уз достављање оверене фотокопије исте.</w:t>
      </w:r>
    </w:p>
    <w:p w14:paraId="59A1C240" w14:textId="77777777" w:rsidR="00DE1C3A" w:rsidRPr="00C043B0" w:rsidRDefault="00DE1C3A" w:rsidP="009F41E0">
      <w:pPr>
        <w:ind w:firstLine="720"/>
        <w:rPr>
          <w:rFonts w:asciiTheme="minorHAnsi" w:hAnsiTheme="minorHAnsi"/>
          <w:sz w:val="20"/>
          <w:szCs w:val="20"/>
          <w:lang w:val="sr-Cyrl-CS"/>
        </w:rPr>
      </w:pPr>
      <w:r w:rsidRPr="00C043B0">
        <w:rPr>
          <w:rFonts w:asciiTheme="minorHAnsi" w:hAnsiTheme="minorHAnsi"/>
          <w:sz w:val="20"/>
          <w:szCs w:val="20"/>
          <w:lang w:val="sr-Cyrl-CS"/>
        </w:rPr>
        <w:t xml:space="preserve">Средства за подршку инвестиција </w:t>
      </w:r>
      <w:r w:rsidRPr="00C043B0">
        <w:rPr>
          <w:rFonts w:asciiTheme="minorHAnsi" w:hAnsiTheme="minorHAnsi"/>
          <w:sz w:val="20"/>
          <w:szCs w:val="20"/>
          <w:lang w:val="sr-Cyrl-RS"/>
        </w:rPr>
        <w:t xml:space="preserve">‒ </w:t>
      </w:r>
      <w:r w:rsidRPr="00C043B0">
        <w:rPr>
          <w:rFonts w:asciiTheme="minorHAnsi" w:hAnsiTheme="minorHAnsi"/>
          <w:sz w:val="20"/>
          <w:szCs w:val="20"/>
          <w:lang w:val="sr-Cyrl-CS"/>
        </w:rPr>
        <w:t xml:space="preserve">према Правилнику и по Конкурсу </w:t>
      </w:r>
      <w:r w:rsidRPr="00C043B0">
        <w:rPr>
          <w:rFonts w:asciiTheme="minorHAnsi" w:hAnsiTheme="minorHAnsi"/>
          <w:sz w:val="20"/>
          <w:szCs w:val="20"/>
          <w:lang w:val="sr-Cyrl-RS"/>
        </w:rPr>
        <w:t xml:space="preserve">‒ </w:t>
      </w:r>
      <w:r w:rsidRPr="00C043B0">
        <w:rPr>
          <w:rFonts w:asciiTheme="minorHAnsi" w:hAnsiTheme="minorHAnsi"/>
          <w:sz w:val="20"/>
          <w:szCs w:val="20"/>
          <w:lang w:val="sr-Cyrl-CS"/>
        </w:rPr>
        <w:t>додељују се бесповратно.</w:t>
      </w:r>
    </w:p>
    <w:p w14:paraId="2DA605C4" w14:textId="77777777" w:rsidR="00DE1C3A" w:rsidRPr="00C043B0" w:rsidRDefault="00DE1C3A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en-US"/>
        </w:rPr>
        <w:t xml:space="preserve">Подстицајна средства за </w:t>
      </w:r>
      <w:r w:rsidRPr="00C043B0">
        <w:rPr>
          <w:rFonts w:asciiTheme="minorHAnsi" w:hAnsiTheme="minorHAnsi"/>
          <w:sz w:val="20"/>
          <w:szCs w:val="20"/>
          <w:lang w:val="sr-Cyrl-RS"/>
        </w:rPr>
        <w:t xml:space="preserve">суфинансирање набавке конструкција и опреме за биљну производњу у заштићеном простору </w:t>
      </w:r>
      <w:r w:rsidRPr="00C043B0">
        <w:rPr>
          <w:rFonts w:asciiTheme="minorHAnsi" w:hAnsiTheme="minorHAnsi" w:cs="Verdana"/>
          <w:noProof w:val="0"/>
          <w:sz w:val="20"/>
          <w:szCs w:val="20"/>
          <w:lang w:val="en-US"/>
        </w:rPr>
        <w:t xml:space="preserve">по Конкурсу утврђују се у износу до </w:t>
      </w:r>
      <w:r w:rsidRPr="00C043B0">
        <w:rPr>
          <w:rFonts w:asciiTheme="minorHAnsi" w:hAnsiTheme="minorHAnsi" w:cs="Verdana"/>
          <w:b/>
          <w:noProof w:val="0"/>
          <w:sz w:val="20"/>
          <w:szCs w:val="20"/>
          <w:lang w:val="sr-Cyrl-RS"/>
        </w:rPr>
        <w:t>6</w:t>
      </w:r>
      <w:r w:rsidRPr="00C043B0">
        <w:rPr>
          <w:rFonts w:asciiTheme="minorHAnsi" w:hAnsiTheme="minorHAnsi" w:cs="Verdana"/>
          <w:b/>
          <w:noProof w:val="0"/>
          <w:sz w:val="20"/>
          <w:szCs w:val="20"/>
          <w:lang w:val="en-US"/>
        </w:rPr>
        <w:t>0%</w:t>
      </w:r>
      <w:r w:rsidRPr="00C043B0">
        <w:rPr>
          <w:rFonts w:asciiTheme="minorHAnsi" w:hAnsiTheme="minorHAnsi" w:cs="Verdana"/>
          <w:noProof w:val="0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од прихватљивих трошкова инвестиција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.</w:t>
      </w:r>
    </w:p>
    <w:p w14:paraId="5537F4FD" w14:textId="77777777" w:rsidR="00DE1C3A" w:rsidRPr="00C043B0" w:rsidRDefault="00DE1C3A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З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а подносиоце пријава: физичка лица, предузетнике и правна лица, чија је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газдинство регистровано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на подручју са отежаним условима рада у пољопривреди,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жене носиоци регистрованог пољопривредног газдинства и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физичк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о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лиц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и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оснивач правног лица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млађ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од 40 година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бесповратна средства за подршку инвестиција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утврђују се у износу до </w:t>
      </w:r>
      <w:r w:rsidRPr="00C043B0">
        <w:rPr>
          <w:rFonts w:asciiTheme="minorHAnsi" w:eastAsiaTheme="minorHAnsi" w:hAnsiTheme="minorHAnsi" w:cstheme="minorBidi"/>
          <w:b/>
          <w:noProof w:val="0"/>
          <w:sz w:val="20"/>
          <w:szCs w:val="20"/>
          <w:lang w:val="sr-Latn-RS"/>
        </w:rPr>
        <w:t>70%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од прихватљивих трошкова ивестиције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(у случају да правно лице има више  оснивача и уколико је само један оснивач старији од 40 години, а други млађи, б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есповратна средства утврђују се у износу до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b/>
          <w:noProof w:val="0"/>
          <w:sz w:val="20"/>
          <w:szCs w:val="20"/>
          <w:lang w:val="sr-Cyrl-RS"/>
        </w:rPr>
        <w:t>60</w:t>
      </w:r>
      <w:r w:rsidRPr="00C043B0">
        <w:rPr>
          <w:rFonts w:asciiTheme="minorHAnsi" w:eastAsiaTheme="minorHAnsi" w:hAnsiTheme="minorHAnsi" w:cstheme="minorBidi"/>
          <w:b/>
          <w:noProof w:val="0"/>
          <w:sz w:val="20"/>
          <w:szCs w:val="20"/>
          <w:lang w:val="sr-Latn-RS"/>
        </w:rPr>
        <w:t>%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од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прихватљивих трошкова инвестиције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).</w:t>
      </w:r>
    </w:p>
    <w:p w14:paraId="5EBE5E02" w14:textId="77777777" w:rsidR="00DE1C3A" w:rsidRPr="00C043B0" w:rsidRDefault="00DE1C3A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sr-Cyrl-RS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Приликом обрачуна, узима се вредност инвестиције без пореза на додату вредност (ПДВ).</w:t>
      </w:r>
    </w:p>
    <w:p w14:paraId="4829533C" w14:textId="77777777" w:rsidR="00DE1C3A" w:rsidRPr="00C043B0" w:rsidRDefault="00DE1C3A" w:rsidP="009F41E0">
      <w:pPr>
        <w:autoSpaceDE w:val="0"/>
        <w:autoSpaceDN w:val="0"/>
        <w:adjustRightInd w:val="0"/>
        <w:rPr>
          <w:rFonts w:asciiTheme="minorHAnsi" w:hAnsiTheme="minorHAnsi" w:cs="Verdana"/>
          <w:noProof w:val="0"/>
          <w:sz w:val="20"/>
          <w:szCs w:val="20"/>
          <w:lang w:val="sr-Cyrl-RS"/>
        </w:rPr>
      </w:pPr>
      <w:r w:rsidRPr="00C043B0">
        <w:rPr>
          <w:rFonts w:asciiTheme="minorHAnsi" w:hAnsiTheme="minorHAnsi" w:cs="Calibri,Bold"/>
          <w:b/>
          <w:bCs/>
          <w:noProof w:val="0"/>
          <w:sz w:val="20"/>
          <w:szCs w:val="20"/>
          <w:lang w:val="sr-Cyrl-RS"/>
        </w:rPr>
        <w:lastRenderedPageBreak/>
        <w:t xml:space="preserve">                </w:t>
      </w:r>
    </w:p>
    <w:p w14:paraId="746AFCD6" w14:textId="77777777" w:rsidR="00DE1C3A" w:rsidRPr="00C043B0" w:rsidRDefault="00DE1C3A" w:rsidP="009F41E0">
      <w:pPr>
        <w:ind w:right="-46" w:firstLine="720"/>
        <w:rPr>
          <w:rFonts w:asciiTheme="minorHAnsi" w:hAnsiTheme="minorHAnsi"/>
          <w:noProof w:val="0"/>
          <w:sz w:val="20"/>
          <w:szCs w:val="20"/>
          <w:lang w:val="sr-Latn-BA"/>
        </w:rPr>
      </w:pP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Максимални износ бесповратних средстава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за набавку опреме за биљну производњу у заштићеном простору, за тачке </w:t>
      </w:r>
      <w:r w:rsidR="00FF7484"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1–8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 xml:space="preserve"> збирно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јесте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1.000</w:t>
      </w:r>
      <w:r w:rsidRPr="00C043B0">
        <w:rPr>
          <w:rFonts w:asciiTheme="minorHAnsi" w:hAnsiTheme="minorHAnsi"/>
          <w:b/>
          <w:noProof w:val="0"/>
          <w:sz w:val="20"/>
          <w:szCs w:val="20"/>
          <w:lang w:val="en-US"/>
        </w:rPr>
        <w:t>,00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 xml:space="preserve"> динара/м</w:t>
      </w:r>
      <w:r w:rsidRPr="00C043B0">
        <w:rPr>
          <w:rFonts w:asciiTheme="minorHAnsi" w:hAnsiTheme="minorHAnsi"/>
          <w:b/>
          <w:noProof w:val="0"/>
          <w:sz w:val="20"/>
          <w:szCs w:val="20"/>
          <w:vertAlign w:val="superscript"/>
          <w:lang w:val="sr-Cyrl-RS"/>
        </w:rPr>
        <w:t>2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и не може бити већи од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CS"/>
        </w:rPr>
        <w:t>1.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5</w:t>
      </w:r>
      <w:r w:rsidRPr="00C043B0">
        <w:rPr>
          <w:rFonts w:asciiTheme="minorHAnsi" w:hAnsiTheme="minorHAnsi"/>
          <w:b/>
          <w:noProof w:val="0"/>
          <w:sz w:val="20"/>
          <w:szCs w:val="20"/>
          <w:lang w:val="en-US"/>
        </w:rPr>
        <w:t>00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CS"/>
        </w:rPr>
        <w:t>.000,00 динара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по пријави,</w:t>
      </w:r>
      <w:r w:rsidRPr="00C043B0">
        <w:rPr>
          <w:rFonts w:asciiTheme="minorHAnsi" w:hAnsiTheme="minorHAnsi"/>
          <w:noProof w:val="0"/>
          <w:sz w:val="20"/>
          <w:szCs w:val="20"/>
          <w:lang w:val="en-GB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односно не може бити већи од 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CS"/>
        </w:rPr>
        <w:t>1.650.000,00 динара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за подносиоце пријава: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физичка лица, предузетнике и правна лица, чије је газдинство регистровано на подручју са отежаним условима рада у пољопривреди, жене носиоци регистрованог пољопривредног газдинства и физичко лице и оснивач правног лице млађи од 40 година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BA"/>
        </w:rPr>
        <w:t xml:space="preserve"> (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у случају да правно лице има више  оснивача и уколико је само један оснивач старији од 40 година, а други млађи, м</w:t>
      </w:r>
      <w:r w:rsidRPr="00C043B0">
        <w:rPr>
          <w:rFonts w:asciiTheme="minorHAnsi" w:hAnsiTheme="minorHAnsi"/>
          <w:noProof w:val="0"/>
          <w:sz w:val="20"/>
          <w:szCs w:val="20"/>
          <w:lang w:val="en-GB"/>
        </w:rPr>
        <w:t xml:space="preserve">аксималан износ бесповратних средстава 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за набавку опреме за биљну производњу у </w:t>
      </w:r>
      <w:r w:rsidR="00643190" w:rsidRPr="00C043B0">
        <w:rPr>
          <w:rFonts w:asciiTheme="minorHAnsi" w:hAnsiTheme="minorHAnsi"/>
          <w:noProof w:val="0"/>
          <w:sz w:val="20"/>
          <w:szCs w:val="20"/>
          <w:lang w:val="sr-Cyrl-RS"/>
        </w:rPr>
        <w:t>заштићеном простору за тачке 1–8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збирно јесте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1.000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>,00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динара/м</w:t>
      </w:r>
      <w:r w:rsidRPr="00C043B0">
        <w:rPr>
          <w:rFonts w:asciiTheme="minorHAnsi" w:hAnsiTheme="minorHAnsi"/>
          <w:noProof w:val="0"/>
          <w:sz w:val="20"/>
          <w:szCs w:val="20"/>
          <w:vertAlign w:val="superscript"/>
          <w:lang w:val="sr-Cyrl-RS"/>
        </w:rPr>
        <w:t>2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и не може бити већи од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>1.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5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>00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>.000,00 динара по пријави</w:t>
      </w:r>
      <w:r w:rsidRPr="00C043B0">
        <w:rPr>
          <w:rFonts w:asciiTheme="minorHAnsi" w:hAnsiTheme="minorHAnsi"/>
          <w:noProof w:val="0"/>
          <w:sz w:val="20"/>
          <w:szCs w:val="20"/>
          <w:lang w:val="sr-Latn-BA"/>
        </w:rPr>
        <w:t>)</w:t>
      </w:r>
    </w:p>
    <w:p w14:paraId="477287FE" w14:textId="77777777" w:rsidR="00DE1C3A" w:rsidRPr="00C043B0" w:rsidRDefault="00DE1C3A" w:rsidP="009F41E0">
      <w:pPr>
        <w:ind w:right="-46" w:firstLine="720"/>
        <w:rPr>
          <w:rFonts w:asciiTheme="minorHAnsi" w:eastAsiaTheme="minorHAnsi" w:hAnsiTheme="minorHAnsi" w:cstheme="minorBidi"/>
          <w:noProof w:val="0"/>
          <w:sz w:val="20"/>
          <w:szCs w:val="20"/>
          <w:lang w:val="sr-Latn-BA"/>
        </w:rPr>
      </w:pPr>
      <w:r w:rsidRPr="00C043B0">
        <w:rPr>
          <w:rFonts w:asciiTheme="minorHAnsi" w:hAnsiTheme="minorHAnsi"/>
          <w:b/>
          <w:noProof w:val="0"/>
          <w:sz w:val="20"/>
          <w:szCs w:val="20"/>
          <w:lang w:val="sr-Cyrl-CS"/>
        </w:rPr>
        <w:t xml:space="preserve">Максимални износ 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бесповратних средстава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за системе за загревање тачка </w:t>
      </w:r>
      <w:r w:rsidR="00643190" w:rsidRPr="00C043B0">
        <w:rPr>
          <w:rFonts w:asciiTheme="minorHAnsi" w:hAnsiTheme="minorHAnsi"/>
          <w:b/>
          <w:noProof w:val="0"/>
          <w:sz w:val="20"/>
          <w:szCs w:val="20"/>
          <w:lang w:val="sr-Cyrl-CS"/>
        </w:rPr>
        <w:t>9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јесте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CS"/>
        </w:rPr>
        <w:t>1</w:t>
      </w:r>
      <w:r w:rsidRPr="00C043B0">
        <w:rPr>
          <w:rFonts w:asciiTheme="minorHAnsi" w:hAnsiTheme="minorHAnsi"/>
          <w:b/>
          <w:noProof w:val="0"/>
          <w:sz w:val="20"/>
          <w:szCs w:val="20"/>
          <w:lang w:val="en-US"/>
        </w:rPr>
        <w:t>.3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CS"/>
        </w:rPr>
        <w:t>00</w:t>
      </w:r>
      <w:r w:rsidRPr="00C043B0">
        <w:rPr>
          <w:rFonts w:asciiTheme="minorHAnsi" w:hAnsiTheme="minorHAnsi"/>
          <w:b/>
          <w:noProof w:val="0"/>
          <w:sz w:val="20"/>
          <w:szCs w:val="20"/>
          <w:lang w:val="en-US"/>
        </w:rPr>
        <w:t>,00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CS"/>
        </w:rPr>
        <w:t xml:space="preserve"> динара/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к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Latn-RS"/>
        </w:rPr>
        <w:t>w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и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не може бити већи од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hAnsiTheme="minorHAnsi"/>
          <w:b/>
          <w:noProof w:val="0"/>
          <w:sz w:val="20"/>
          <w:szCs w:val="20"/>
          <w:lang w:val="en-US"/>
        </w:rPr>
        <w:t>6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00.000,00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динара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по пријави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односно до </w:t>
      </w:r>
      <w:r w:rsidRPr="00C043B0">
        <w:rPr>
          <w:rFonts w:asciiTheme="minorHAnsi" w:hAnsiTheme="minorHAnsi"/>
          <w:b/>
          <w:noProof w:val="0"/>
          <w:sz w:val="20"/>
          <w:szCs w:val="20"/>
          <w:lang w:val="en-US"/>
        </w:rPr>
        <w:t>660.000,00 динара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за подносиоце пријава: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физичка лица, предузетнике и правна лица, чије је газдинство регистровано на подручју са отежаним условима рада у пољопривреди, жене носиоци регистрованог пољопривредног газдинства и физичко лице и оснивач правног лице млађи од 40 година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BA"/>
        </w:rPr>
        <w:t xml:space="preserve"> (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у случају да правно лице има више  оснивача и уколико је само један оснивач старији од 40 година, а други млађи, м</w:t>
      </w:r>
      <w:r w:rsidRPr="00C043B0">
        <w:rPr>
          <w:rFonts w:asciiTheme="minorHAnsi" w:hAnsiTheme="minorHAnsi"/>
          <w:noProof w:val="0"/>
          <w:sz w:val="20"/>
          <w:szCs w:val="20"/>
          <w:lang w:val="en-GB"/>
        </w:rPr>
        <w:t xml:space="preserve">аксималан износ бесповратних средстава </w:t>
      </w:r>
      <w:r w:rsidR="00643190"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за системе за загревање тачка 9 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јесте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>1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>.3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>00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>,00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динара/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к</w:t>
      </w:r>
      <w:r w:rsidRPr="00C043B0">
        <w:rPr>
          <w:rFonts w:asciiTheme="minorHAnsi" w:hAnsiTheme="minorHAnsi"/>
          <w:noProof w:val="0"/>
          <w:sz w:val="20"/>
          <w:szCs w:val="20"/>
          <w:lang w:val="sr-Latn-RS"/>
        </w:rPr>
        <w:t>w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и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не може бити већи од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>6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00.000,00 динара).</w:t>
      </w:r>
    </w:p>
    <w:p w14:paraId="0FD7E4A2" w14:textId="77777777" w:rsidR="00DE1C3A" w:rsidRPr="00C043B0" w:rsidRDefault="00DE1C3A" w:rsidP="009F41E0">
      <w:pPr>
        <w:ind w:right="-46" w:firstLine="720"/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</w:pP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Укупан износ 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бесповратних средстава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по једној пријави може бити максимално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CS"/>
        </w:rPr>
        <w:t>2.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100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CS"/>
        </w:rPr>
        <w:t>.000,00 динара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односно до 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2</w:t>
      </w:r>
      <w:r w:rsidRPr="00C043B0">
        <w:rPr>
          <w:rFonts w:asciiTheme="minorHAnsi" w:hAnsiTheme="minorHAnsi"/>
          <w:b/>
          <w:noProof w:val="0"/>
          <w:sz w:val="20"/>
          <w:szCs w:val="20"/>
          <w:lang w:val="en-US"/>
        </w:rPr>
        <w:t>.</w:t>
      </w:r>
      <w:r w:rsidRPr="00C043B0">
        <w:rPr>
          <w:rFonts w:asciiTheme="minorHAnsi" w:hAnsiTheme="minorHAnsi"/>
          <w:b/>
          <w:noProof w:val="0"/>
          <w:sz w:val="20"/>
          <w:szCs w:val="20"/>
          <w:lang w:val="sr-Cyrl-RS"/>
        </w:rPr>
        <w:t>310</w:t>
      </w:r>
      <w:r w:rsidRPr="00C043B0">
        <w:rPr>
          <w:rFonts w:asciiTheme="minorHAnsi" w:hAnsiTheme="minorHAnsi"/>
          <w:b/>
          <w:noProof w:val="0"/>
          <w:sz w:val="20"/>
          <w:szCs w:val="20"/>
          <w:lang w:val="en-US"/>
        </w:rPr>
        <w:t>.000,00 динара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за подносиоце пријава: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физичка лица, предузетнике и правна лица, чије је газдинство регистровано на подручју са отежаним условима рада у пољопривреди, жене носиоци регистрованог пољопривредног газдинства и физичко лице и оснивач правног лице млађи од 40 година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BA"/>
        </w:rPr>
        <w:t xml:space="preserve"> (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у случају да правно лице има више  оснивача и уколико је само један оснивач старији од 40 години, а други млађи, 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износ 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бесповратних средстава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по једној пријави може бити максимално</w:t>
      </w:r>
      <w:r w:rsidRPr="00C043B0">
        <w:rPr>
          <w:rFonts w:asciiTheme="minorHAnsi" w:hAnsiTheme="minorHAnsi"/>
          <w:noProof w:val="0"/>
          <w:sz w:val="20"/>
          <w:szCs w:val="20"/>
          <w:lang w:val="en-US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>2.</w:t>
      </w: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>100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>.000,00 динара).</w:t>
      </w:r>
    </w:p>
    <w:p w14:paraId="686AC7A8" w14:textId="77777777" w:rsidR="00DE1C3A" w:rsidRPr="00C043B0" w:rsidRDefault="00DE1C3A" w:rsidP="009F41E0">
      <w:pPr>
        <w:widowControl w:val="0"/>
        <w:autoSpaceDE w:val="0"/>
        <w:autoSpaceDN w:val="0"/>
        <w:adjustRightInd w:val="0"/>
        <w:ind w:left="20" w:firstLine="700"/>
        <w:rPr>
          <w:rFonts w:asciiTheme="minorHAnsi" w:hAnsiTheme="minorHAnsi" w:cs="Arial"/>
          <w:bCs/>
          <w:noProof w:val="0"/>
          <w:sz w:val="20"/>
          <w:szCs w:val="20"/>
          <w:lang w:val="sr-Cyrl-RS" w:eastAsia="sr-Latn-RS"/>
        </w:rPr>
      </w:pPr>
      <w:r w:rsidRPr="00C043B0">
        <w:rPr>
          <w:rFonts w:asciiTheme="minorHAnsi" w:hAnsiTheme="minorHAnsi" w:cs="Arial"/>
          <w:b/>
          <w:bCs/>
          <w:noProof w:val="0"/>
          <w:sz w:val="20"/>
          <w:szCs w:val="20"/>
          <w:lang w:val="sr-Latn-RS" w:eastAsia="sr-Latn-RS"/>
        </w:rPr>
        <w:t xml:space="preserve">Минималан износ бесповратних средстава по једној пријави </w:t>
      </w:r>
      <w:r w:rsidRPr="00C043B0">
        <w:rPr>
          <w:rFonts w:asciiTheme="minorHAnsi" w:hAnsiTheme="minorHAnsi" w:cs="Arial"/>
          <w:b/>
          <w:bCs/>
          <w:noProof w:val="0"/>
          <w:sz w:val="20"/>
          <w:szCs w:val="20"/>
          <w:lang w:val="sr-Cyrl-RS" w:eastAsia="sr-Latn-RS"/>
        </w:rPr>
        <w:t>износи 6</w:t>
      </w:r>
      <w:r w:rsidRPr="00C043B0">
        <w:rPr>
          <w:rFonts w:asciiTheme="minorHAnsi" w:hAnsiTheme="minorHAnsi" w:cs="Arial"/>
          <w:b/>
          <w:bCs/>
          <w:noProof w:val="0"/>
          <w:sz w:val="20"/>
          <w:szCs w:val="20"/>
          <w:lang w:val="sr-Latn-RS" w:eastAsia="sr-Latn-RS"/>
        </w:rPr>
        <w:t>0.</w:t>
      </w:r>
      <w:r w:rsidRPr="00C043B0">
        <w:rPr>
          <w:rFonts w:asciiTheme="minorHAnsi" w:hAnsiTheme="minorHAnsi" w:cs="Arial"/>
          <w:b/>
          <w:bCs/>
          <w:noProof w:val="0"/>
          <w:sz w:val="20"/>
          <w:szCs w:val="20"/>
          <w:lang w:val="sr-Cyrl-RS" w:eastAsia="sr-Latn-RS"/>
        </w:rPr>
        <w:t>0</w:t>
      </w:r>
      <w:r w:rsidRPr="00C043B0">
        <w:rPr>
          <w:rFonts w:asciiTheme="minorHAnsi" w:hAnsiTheme="minorHAnsi" w:cs="Arial"/>
          <w:b/>
          <w:bCs/>
          <w:noProof w:val="0"/>
          <w:sz w:val="20"/>
          <w:szCs w:val="20"/>
          <w:lang w:val="sr-Latn-RS" w:eastAsia="sr-Latn-RS"/>
        </w:rPr>
        <w:t>00,00 динара</w:t>
      </w:r>
      <w:r w:rsidRPr="00C043B0">
        <w:rPr>
          <w:rFonts w:asciiTheme="minorHAnsi" w:hAnsiTheme="minorHAnsi" w:cs="Arial"/>
          <w:bCs/>
          <w:noProof w:val="0"/>
          <w:sz w:val="20"/>
          <w:szCs w:val="20"/>
          <w:lang w:val="sr-Cyrl-RS" w:eastAsia="sr-Latn-RS"/>
        </w:rPr>
        <w:t>,</w:t>
      </w:r>
      <w:r w:rsidRPr="00C043B0">
        <w:rPr>
          <w:rFonts w:asciiTheme="minorHAnsi" w:hAnsiTheme="minorHAnsi"/>
          <w:noProof w:val="0"/>
          <w:sz w:val="20"/>
          <w:szCs w:val="20"/>
          <w:lang w:val="sr-Cyrl-RS" w:eastAsia="sr-Latn-RS"/>
        </w:rPr>
        <w:t xml:space="preserve"> </w:t>
      </w:r>
      <w:r w:rsidRPr="00C043B0">
        <w:rPr>
          <w:rFonts w:asciiTheme="minorHAnsi" w:hAnsiTheme="minorHAnsi" w:cs="Arial"/>
          <w:bCs/>
          <w:noProof w:val="0"/>
          <w:sz w:val="20"/>
          <w:szCs w:val="20"/>
          <w:lang w:val="sr-Cyrl-RS" w:eastAsia="sr-Latn-RS"/>
        </w:rPr>
        <w:t xml:space="preserve">а разматраће се само пријаве чија је вредност прихваљивих трошкова инвестиције једнака или већа од </w:t>
      </w:r>
      <w:r w:rsidRPr="00C043B0">
        <w:rPr>
          <w:rFonts w:asciiTheme="minorHAnsi" w:hAnsiTheme="minorHAnsi" w:cs="Arial"/>
          <w:b/>
          <w:bCs/>
          <w:noProof w:val="0"/>
          <w:sz w:val="20"/>
          <w:szCs w:val="20"/>
          <w:lang w:val="sr-Cyrl-RS" w:eastAsia="sr-Latn-RS"/>
        </w:rPr>
        <w:t>100.000,00 динара</w:t>
      </w:r>
      <w:r w:rsidRPr="00C043B0">
        <w:rPr>
          <w:rFonts w:asciiTheme="minorHAnsi" w:hAnsiTheme="minorHAnsi" w:cs="Arial"/>
          <w:bCs/>
          <w:noProof w:val="0"/>
          <w:sz w:val="20"/>
          <w:szCs w:val="20"/>
          <w:lang w:val="sr-Cyrl-RS" w:eastAsia="sr-Latn-RS"/>
        </w:rPr>
        <w:t xml:space="preserve"> без ПДВ-а.</w:t>
      </w:r>
    </w:p>
    <w:p w14:paraId="637A69B2" w14:textId="77777777" w:rsidR="00DE1C3A" w:rsidRPr="00C043B0" w:rsidRDefault="00DE1C3A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rPr>
          <w:rFonts w:asciiTheme="minorHAnsi" w:hAnsiTheme="minorHAnsi" w:cs="Verdana"/>
          <w:noProof w:val="0"/>
          <w:sz w:val="20"/>
          <w:szCs w:val="20"/>
          <w:lang w:val="sr-Cyrl-RS"/>
        </w:rPr>
      </w:pPr>
    </w:p>
    <w:p w14:paraId="6A35C08E" w14:textId="77777777" w:rsidR="00DE1C3A" w:rsidRPr="00C043B0" w:rsidRDefault="00DE1C3A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09"/>
        <w:rPr>
          <w:rFonts w:asciiTheme="minorHAnsi" w:hAnsiTheme="minorHAnsi" w:cs="Verdana"/>
          <w:noProof w:val="0"/>
          <w:sz w:val="20"/>
          <w:szCs w:val="20"/>
          <w:lang w:val="sr-Cyrl-RS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Покрајински секретаријат путем свог надлежног сектора може да наложи Пољопривредној стручној и саветодавној служби АП Војводине да утврди чињенично стање на терену -</w:t>
      </w:r>
      <w:r w:rsidR="00532E55" w:rsidRPr="00C043B0">
        <w:rPr>
          <w:rFonts w:asciiTheme="minorHAnsi" w:hAnsiTheme="minorHAnsi" w:cs="Verdana"/>
          <w:noProof w:val="0"/>
          <w:sz w:val="20"/>
          <w:szCs w:val="20"/>
          <w:lang w:val="en-GB"/>
        </w:rPr>
        <w:t xml:space="preserve"> </w:t>
      </w:r>
      <w:r w:rsidRPr="00C043B0">
        <w:rPr>
          <w:rFonts w:asciiTheme="minorHAnsi" w:hAnsiTheme="minorHAnsi" w:cs="Verdana"/>
          <w:b/>
          <w:noProof w:val="0"/>
          <w:sz w:val="20"/>
          <w:szCs w:val="20"/>
          <w:lang w:val="sr-Cyrl-RS"/>
        </w:rPr>
        <w:t>НУЛТА КОНТРОЛА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 xml:space="preserve">. </w:t>
      </w:r>
      <w:r w:rsidRPr="00C043B0">
        <w:rPr>
          <w:rFonts w:asciiTheme="minorHAnsi" w:hAnsiTheme="minorHAnsi" w:cs="Verdana"/>
          <w:b/>
          <w:noProof w:val="0"/>
          <w:sz w:val="20"/>
          <w:szCs w:val="20"/>
          <w:lang w:val="sr-Cyrl-RS"/>
        </w:rPr>
        <w:t>НУЛТОМ КОНТРОЛОМ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 xml:space="preserve"> се сматра утврђивање затеченог чињеничног стања на терену.</w:t>
      </w:r>
      <w:r w:rsidR="00532E55" w:rsidRPr="00C043B0">
        <w:rPr>
          <w:rFonts w:asciiTheme="minorHAnsi" w:hAnsiTheme="minorHAnsi" w:cs="Verdana"/>
          <w:noProof w:val="0"/>
          <w:sz w:val="20"/>
          <w:szCs w:val="20"/>
          <w:lang w:val="en-GB"/>
        </w:rPr>
        <w:t xml:space="preserve"> 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Инвестиције започете  пре  нулте контроле се</w:t>
      </w:r>
      <w:r w:rsidRPr="00C043B0">
        <w:rPr>
          <w:rFonts w:asciiTheme="minorHAnsi" w:hAnsiTheme="minorHAnsi" w:cs="Verdana"/>
          <w:b/>
          <w:noProof w:val="0"/>
          <w:sz w:val="20"/>
          <w:szCs w:val="20"/>
          <w:lang w:val="sr-Cyrl-RS"/>
        </w:rPr>
        <w:t xml:space="preserve"> не прихватају.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 xml:space="preserve"> </w:t>
      </w:r>
    </w:p>
    <w:p w14:paraId="2B290132" w14:textId="77777777" w:rsidR="00DE1C3A" w:rsidRPr="00C043B0" w:rsidRDefault="00DE1C3A" w:rsidP="009F41E0">
      <w:pPr>
        <w:spacing w:line="276" w:lineRule="auto"/>
        <w:ind w:firstLine="709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</w:p>
    <w:p w14:paraId="5F1FAD6F" w14:textId="77777777" w:rsidR="00DE1C3A" w:rsidRPr="00C043B0" w:rsidRDefault="00DE1C3A" w:rsidP="009F41E0">
      <w:pPr>
        <w:spacing w:line="276" w:lineRule="auto"/>
        <w:ind w:firstLine="709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Приликом разматрања поднетих пријава за остваривање бесповратних средстава, признаваће се само инвести</w:t>
      </w:r>
      <w:r w:rsidR="000E6B3F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ц</w:t>
      </w:r>
      <w:r w:rsidR="00E51A68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ије реализоване након 01.01.2021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. године.</w:t>
      </w:r>
    </w:p>
    <w:p w14:paraId="5D4D6618" w14:textId="77777777" w:rsidR="00190616" w:rsidRPr="00C043B0" w:rsidRDefault="00190616" w:rsidP="00FF7484">
      <w:pPr>
        <w:rPr>
          <w:rFonts w:ascii="Calibri" w:hAnsi="Calibri"/>
          <w:b/>
          <w:noProof w:val="0"/>
          <w:sz w:val="20"/>
          <w:szCs w:val="20"/>
          <w:lang w:val="sr-Cyrl-CS"/>
        </w:rPr>
      </w:pPr>
    </w:p>
    <w:p w14:paraId="7D52A0B3" w14:textId="77777777" w:rsidR="00190616" w:rsidRPr="00C043B0" w:rsidRDefault="00190616" w:rsidP="009F41E0">
      <w:pPr>
        <w:jc w:val="center"/>
        <w:rPr>
          <w:rFonts w:ascii="Calibri" w:hAnsi="Calibri"/>
          <w:b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b/>
          <w:noProof w:val="0"/>
          <w:sz w:val="20"/>
          <w:szCs w:val="20"/>
          <w:lang w:val="sr-Cyrl-CS"/>
        </w:rPr>
        <w:t>Намене за које се могу користити бесповратна средства</w:t>
      </w:r>
    </w:p>
    <w:p w14:paraId="65EBE823" w14:textId="77777777" w:rsidR="00190616" w:rsidRPr="00C043B0" w:rsidRDefault="00190616" w:rsidP="009F41E0">
      <w:pPr>
        <w:jc w:val="center"/>
        <w:rPr>
          <w:rFonts w:ascii="Calibri" w:hAnsi="Calibri"/>
          <w:b/>
          <w:noProof w:val="0"/>
          <w:sz w:val="20"/>
          <w:szCs w:val="20"/>
          <w:lang w:val="sr-Cyrl-CS"/>
        </w:rPr>
      </w:pPr>
    </w:p>
    <w:p w14:paraId="26358353" w14:textId="77777777" w:rsidR="00190616" w:rsidRPr="00C043B0" w:rsidRDefault="00190616" w:rsidP="009F41E0">
      <w:pPr>
        <w:jc w:val="center"/>
        <w:rPr>
          <w:rFonts w:ascii="Calibri" w:hAnsi="Calibri"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noProof w:val="0"/>
          <w:sz w:val="20"/>
          <w:szCs w:val="20"/>
          <w:lang w:val="sr-Cyrl-CS"/>
        </w:rPr>
        <w:t>Члан 3.</w:t>
      </w:r>
    </w:p>
    <w:p w14:paraId="6DFBBD40" w14:textId="77777777" w:rsidR="00190616" w:rsidRPr="00C043B0" w:rsidRDefault="00190616" w:rsidP="009F41E0">
      <w:pPr>
        <w:jc w:val="center"/>
        <w:rPr>
          <w:rFonts w:ascii="Calibri" w:hAnsi="Calibri"/>
          <w:noProof w:val="0"/>
          <w:sz w:val="20"/>
          <w:szCs w:val="20"/>
          <w:lang w:val="sr-Cyrl-CS"/>
        </w:rPr>
      </w:pPr>
    </w:p>
    <w:p w14:paraId="6D981FA2" w14:textId="77777777" w:rsidR="00190616" w:rsidRPr="00C043B0" w:rsidRDefault="00190616" w:rsidP="009F41E0">
      <w:pPr>
        <w:ind w:firstLine="851"/>
        <w:rPr>
          <w:rFonts w:ascii="Calibri" w:hAnsi="Calibri"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noProof w:val="0"/>
          <w:sz w:val="20"/>
          <w:szCs w:val="20"/>
          <w:lang w:val="sr-Cyrl-CS"/>
        </w:rPr>
        <w:t>Бесповратна средства која се додељују по конкурсу намењена су за набавку:</w:t>
      </w:r>
    </w:p>
    <w:p w14:paraId="00026C89" w14:textId="77777777" w:rsidR="00A14E02" w:rsidRPr="00C043B0" w:rsidRDefault="00A14E02" w:rsidP="009F41E0">
      <w:pPr>
        <w:ind w:firstLine="851"/>
        <w:rPr>
          <w:rFonts w:ascii="Calibri" w:hAnsi="Calibri"/>
          <w:noProof w:val="0"/>
          <w:sz w:val="20"/>
          <w:szCs w:val="20"/>
          <w:lang w:val="sr-Cyrl-CS"/>
        </w:rPr>
      </w:pPr>
    </w:p>
    <w:p w14:paraId="780A7FC9" w14:textId="77777777" w:rsidR="00357B5C" w:rsidRPr="00C043B0" w:rsidRDefault="00357B5C" w:rsidP="009F41E0">
      <w:pPr>
        <w:numPr>
          <w:ilvl w:val="0"/>
          <w:numId w:val="12"/>
        </w:numPr>
        <w:ind w:left="1080"/>
        <w:rPr>
          <w:rFonts w:ascii="Calibri" w:hAnsi="Calibri"/>
          <w:noProof w:val="0"/>
          <w:sz w:val="20"/>
          <w:szCs w:val="20"/>
          <w:lang w:val="sr-Cyrl-RS"/>
        </w:rPr>
      </w:pPr>
      <w:r w:rsidRPr="00C043B0">
        <w:rPr>
          <w:rFonts w:ascii="Calibri" w:hAnsi="Calibri"/>
          <w:noProof w:val="0"/>
          <w:sz w:val="20"/>
          <w:szCs w:val="20"/>
          <w:lang w:val="sr-Cyrl-CS"/>
        </w:rPr>
        <w:t>конструкцију за објекте заштићеног простора (алуминијумска, поцинковано-челична, челична и пластична)</w:t>
      </w:r>
      <w:r w:rsidRPr="00C043B0">
        <w:rPr>
          <w:rFonts w:ascii="Calibri" w:hAnsi="Calibri"/>
          <w:noProof w:val="0"/>
          <w:sz w:val="20"/>
          <w:szCs w:val="20"/>
          <w:lang w:val="sr-Cyrl-RS"/>
        </w:rPr>
        <w:t>;</w:t>
      </w:r>
    </w:p>
    <w:p w14:paraId="45D52ED1" w14:textId="77777777" w:rsidR="00357B5C" w:rsidRPr="00C043B0" w:rsidRDefault="00357B5C" w:rsidP="009F41E0">
      <w:pPr>
        <w:numPr>
          <w:ilvl w:val="0"/>
          <w:numId w:val="12"/>
        </w:numPr>
        <w:ind w:left="1080"/>
        <w:rPr>
          <w:rFonts w:ascii="Calibri" w:hAnsi="Calibri"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noProof w:val="0"/>
          <w:sz w:val="20"/>
          <w:szCs w:val="20"/>
          <w:lang w:val="sr-Cyrl-CS"/>
        </w:rPr>
        <w:t>вишегодишње, вишеслојне фолије за покривање објеката заштићеног простора</w:t>
      </w:r>
      <w:r w:rsidRPr="00C043B0">
        <w:rPr>
          <w:rFonts w:ascii="Calibri" w:hAnsi="Calibri"/>
          <w:noProof w:val="0"/>
          <w:sz w:val="20"/>
          <w:szCs w:val="20"/>
          <w:lang w:val="sr-Cyrl-RS"/>
        </w:rPr>
        <w:t>;</w:t>
      </w:r>
    </w:p>
    <w:p w14:paraId="1E71E5D0" w14:textId="77777777" w:rsidR="00357B5C" w:rsidRPr="00C043B0" w:rsidRDefault="00357B5C" w:rsidP="009F41E0">
      <w:pPr>
        <w:numPr>
          <w:ilvl w:val="0"/>
          <w:numId w:val="12"/>
        </w:numPr>
        <w:ind w:left="1080"/>
        <w:rPr>
          <w:rFonts w:ascii="Calibri" w:hAnsi="Calibri"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noProof w:val="0"/>
          <w:sz w:val="20"/>
          <w:szCs w:val="20"/>
          <w:lang w:val="sr-Cyrl-CS"/>
        </w:rPr>
        <w:t>фолије за</w:t>
      </w:r>
      <w:r w:rsidRPr="00C043B0">
        <w:rPr>
          <w:rFonts w:ascii="Calibri" w:hAnsi="Calibri"/>
          <w:noProof w:val="0"/>
          <w:sz w:val="20"/>
          <w:szCs w:val="20"/>
          <w:lang w:val="sr-Cyrl-RS"/>
        </w:rPr>
        <w:t xml:space="preserve"> сенчење и</w:t>
      </w:r>
      <w:r w:rsidRPr="00C043B0">
        <w:rPr>
          <w:rFonts w:ascii="Calibri" w:hAnsi="Calibri"/>
          <w:noProof w:val="0"/>
          <w:sz w:val="20"/>
          <w:szCs w:val="20"/>
          <w:lang w:val="sr-Cyrl-CS"/>
        </w:rPr>
        <w:t xml:space="preserve"> спречавање губитка топлоте</w:t>
      </w:r>
      <w:r w:rsidRPr="00C043B0">
        <w:rPr>
          <w:rFonts w:ascii="Calibri" w:hAnsi="Calibri"/>
          <w:noProof w:val="0"/>
          <w:sz w:val="20"/>
          <w:szCs w:val="20"/>
          <w:lang w:val="sr-Cyrl-RS"/>
        </w:rPr>
        <w:t>;</w:t>
      </w:r>
    </w:p>
    <w:p w14:paraId="128A26E5" w14:textId="77777777" w:rsidR="00357B5C" w:rsidRPr="00C043B0" w:rsidRDefault="00357B5C" w:rsidP="009F41E0">
      <w:pPr>
        <w:numPr>
          <w:ilvl w:val="0"/>
          <w:numId w:val="12"/>
        </w:numPr>
        <w:ind w:left="1080"/>
        <w:rPr>
          <w:rFonts w:ascii="Calibri" w:hAnsi="Calibri"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noProof w:val="0"/>
          <w:sz w:val="20"/>
          <w:szCs w:val="20"/>
          <w:lang w:val="sr-Cyrl-CS"/>
        </w:rPr>
        <w:t>мреже за сенчење објекта</w:t>
      </w:r>
      <w:r w:rsidRPr="00C043B0">
        <w:rPr>
          <w:rFonts w:ascii="Calibri" w:hAnsi="Calibri"/>
          <w:noProof w:val="0"/>
          <w:sz w:val="20"/>
          <w:szCs w:val="20"/>
          <w:lang w:val="sr-Cyrl-RS"/>
        </w:rPr>
        <w:t>;</w:t>
      </w:r>
    </w:p>
    <w:p w14:paraId="5902D9DC" w14:textId="77777777" w:rsidR="00357B5C" w:rsidRPr="00C043B0" w:rsidRDefault="00357B5C" w:rsidP="009F41E0">
      <w:pPr>
        <w:numPr>
          <w:ilvl w:val="0"/>
          <w:numId w:val="12"/>
        </w:numPr>
        <w:ind w:left="1080"/>
        <w:rPr>
          <w:rFonts w:ascii="Calibri" w:hAnsi="Calibri"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noProof w:val="0"/>
          <w:sz w:val="20"/>
          <w:szCs w:val="20"/>
          <w:lang w:val="sr-Cyrl-CS"/>
        </w:rPr>
        <w:t xml:space="preserve">систем за наводњавање </w:t>
      </w:r>
      <w:r w:rsidRPr="00C043B0">
        <w:rPr>
          <w:rFonts w:ascii="Calibri" w:hAnsi="Calibri"/>
          <w:noProof w:val="0"/>
          <w:color w:val="000000"/>
          <w:sz w:val="20"/>
          <w:szCs w:val="20"/>
          <w:lang w:val="sr-Cyrl-CS"/>
        </w:rPr>
        <w:t>„</w:t>
      </w:r>
      <w:r w:rsidRPr="00C043B0">
        <w:rPr>
          <w:rFonts w:ascii="Calibri" w:hAnsi="Calibri"/>
          <w:noProof w:val="0"/>
          <w:sz w:val="20"/>
          <w:szCs w:val="20"/>
          <w:lang w:val="sr-Cyrl-CS"/>
        </w:rPr>
        <w:t>кап по кап”</w:t>
      </w:r>
      <w:r w:rsidRPr="00C043B0">
        <w:rPr>
          <w:rFonts w:ascii="Calibri" w:hAnsi="Calibri"/>
          <w:noProof w:val="0"/>
          <w:sz w:val="20"/>
          <w:szCs w:val="20"/>
          <w:lang w:val="en-US"/>
        </w:rPr>
        <w:t>,</w:t>
      </w:r>
      <w:r w:rsidRPr="00C043B0">
        <w:rPr>
          <w:rFonts w:ascii="Calibri" w:hAnsi="Calibri"/>
          <w:noProof w:val="0"/>
          <w:sz w:val="20"/>
          <w:szCs w:val="20"/>
          <w:lang w:val="sr-Cyrl-CS"/>
        </w:rPr>
        <w:t xml:space="preserve"> сист</w:t>
      </w:r>
      <w:r w:rsidRPr="00C043B0">
        <w:rPr>
          <w:rFonts w:ascii="Calibri" w:hAnsi="Calibri"/>
          <w:noProof w:val="0"/>
          <w:sz w:val="20"/>
          <w:szCs w:val="20"/>
          <w:lang w:val="en-US"/>
        </w:rPr>
        <w:t>e</w:t>
      </w:r>
      <w:r w:rsidRPr="00C043B0">
        <w:rPr>
          <w:rFonts w:ascii="Calibri" w:hAnsi="Calibri"/>
          <w:noProof w:val="0"/>
          <w:sz w:val="20"/>
          <w:szCs w:val="20"/>
          <w:lang w:val="sr-Cyrl-RS"/>
        </w:rPr>
        <w:t>ме</w:t>
      </w:r>
      <w:r w:rsidRPr="00C043B0">
        <w:rPr>
          <w:rFonts w:ascii="Calibri" w:hAnsi="Calibri"/>
          <w:noProof w:val="0"/>
          <w:sz w:val="20"/>
          <w:szCs w:val="20"/>
          <w:lang w:val="sr-Cyrl-CS"/>
        </w:rPr>
        <w:t xml:space="preserve"> за микрокишење</w:t>
      </w:r>
      <w:r w:rsidRPr="00C043B0">
        <w:rPr>
          <w:rFonts w:ascii="Calibri" w:hAnsi="Calibri"/>
          <w:noProof w:val="0"/>
          <w:sz w:val="20"/>
          <w:szCs w:val="20"/>
        </w:rPr>
        <w:t>;</w:t>
      </w:r>
    </w:p>
    <w:p w14:paraId="5D6CAF60" w14:textId="77777777" w:rsidR="00357B5C" w:rsidRPr="00C043B0" w:rsidRDefault="00357B5C" w:rsidP="009F41E0">
      <w:pPr>
        <w:numPr>
          <w:ilvl w:val="0"/>
          <w:numId w:val="12"/>
        </w:numPr>
        <w:ind w:left="1080"/>
        <w:rPr>
          <w:rFonts w:ascii="Calibri" w:hAnsi="Calibri"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noProof w:val="0"/>
          <w:sz w:val="20"/>
          <w:szCs w:val="20"/>
          <w:lang w:val="sr-Cyrl-RS"/>
        </w:rPr>
        <w:t>систем за фертиригацију;</w:t>
      </w:r>
    </w:p>
    <w:p w14:paraId="2D90E9A4" w14:textId="77777777" w:rsidR="00357B5C" w:rsidRPr="00C043B0" w:rsidRDefault="00357B5C" w:rsidP="009F41E0">
      <w:pPr>
        <w:numPr>
          <w:ilvl w:val="0"/>
          <w:numId w:val="12"/>
        </w:numPr>
        <w:ind w:left="1080"/>
        <w:rPr>
          <w:rFonts w:ascii="Calibri" w:hAnsi="Calibri"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noProof w:val="0"/>
          <w:sz w:val="20"/>
          <w:szCs w:val="20"/>
          <w:lang w:val="sr-Cyrl-RS"/>
        </w:rPr>
        <w:t>столове за производњу расада;</w:t>
      </w:r>
    </w:p>
    <w:p w14:paraId="2B600468" w14:textId="77777777" w:rsidR="00357B5C" w:rsidRPr="00C043B0" w:rsidRDefault="00357B5C" w:rsidP="009F41E0">
      <w:pPr>
        <w:numPr>
          <w:ilvl w:val="0"/>
          <w:numId w:val="12"/>
        </w:numPr>
        <w:ind w:left="1080"/>
        <w:rPr>
          <w:rFonts w:ascii="Calibri" w:hAnsi="Calibri"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noProof w:val="0"/>
          <w:sz w:val="20"/>
          <w:szCs w:val="20"/>
          <w:lang w:val="sr-Cyrl-CS"/>
        </w:rPr>
        <w:t xml:space="preserve">инструменте за мерење нивоа </w:t>
      </w:r>
      <w:r w:rsidRPr="00C043B0">
        <w:rPr>
          <w:rFonts w:ascii="Calibri" w:hAnsi="Calibri"/>
          <w:noProof w:val="0"/>
          <w:sz w:val="20"/>
          <w:szCs w:val="20"/>
        </w:rPr>
        <w:t>CO</w:t>
      </w:r>
      <w:r w:rsidRPr="00C043B0">
        <w:rPr>
          <w:rFonts w:ascii="Calibri" w:hAnsi="Calibri"/>
          <w:noProof w:val="0"/>
          <w:sz w:val="20"/>
          <w:szCs w:val="20"/>
          <w:vertAlign w:val="subscript"/>
        </w:rPr>
        <w:t>2</w:t>
      </w:r>
      <w:r w:rsidRPr="00C043B0">
        <w:rPr>
          <w:rFonts w:ascii="Calibri" w:hAnsi="Calibri"/>
          <w:noProof w:val="0"/>
          <w:sz w:val="20"/>
          <w:szCs w:val="20"/>
        </w:rPr>
        <w:t>, температуре супстрата и ваздуха, као и влаге</w:t>
      </w:r>
      <w:r w:rsidRPr="00C043B0">
        <w:rPr>
          <w:rFonts w:ascii="Calibri" w:hAnsi="Calibri"/>
          <w:noProof w:val="0"/>
          <w:sz w:val="20"/>
          <w:szCs w:val="20"/>
          <w:lang w:val="sr-Cyrl-RS"/>
        </w:rPr>
        <w:t>;</w:t>
      </w:r>
    </w:p>
    <w:p w14:paraId="1D95DCBB" w14:textId="77777777" w:rsidR="00357B5C" w:rsidRPr="00C043B0" w:rsidRDefault="00357B5C" w:rsidP="009F41E0">
      <w:pPr>
        <w:numPr>
          <w:ilvl w:val="0"/>
          <w:numId w:val="12"/>
        </w:numPr>
        <w:ind w:left="1080"/>
        <w:rPr>
          <w:rFonts w:ascii="Calibri" w:hAnsi="Calibri"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noProof w:val="0"/>
          <w:sz w:val="20"/>
          <w:szCs w:val="20"/>
          <w:lang w:val="sr-Cyrl-RS"/>
        </w:rPr>
        <w:t>систем за загревање.</w:t>
      </w:r>
    </w:p>
    <w:p w14:paraId="1941A856" w14:textId="77777777" w:rsidR="00190616" w:rsidRPr="00C043B0" w:rsidRDefault="00190616" w:rsidP="009F41E0">
      <w:pPr>
        <w:ind w:firstLine="851"/>
        <w:rPr>
          <w:rFonts w:ascii="Calibri" w:hAnsi="Calibri"/>
          <w:sz w:val="20"/>
          <w:szCs w:val="20"/>
          <w:lang w:val="sr-Cyrl-CS"/>
        </w:rPr>
      </w:pPr>
    </w:p>
    <w:p w14:paraId="06E399C7" w14:textId="77777777" w:rsidR="005048CD" w:rsidRPr="00C043B0" w:rsidRDefault="005048CD" w:rsidP="009F41E0">
      <w:pPr>
        <w:ind w:firstLine="851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 xml:space="preserve">Подносилац пријаве може поднети само једну </w:t>
      </w:r>
      <w:r w:rsidR="00815BE9" w:rsidRPr="00C043B0">
        <w:rPr>
          <w:rFonts w:ascii="Calibri" w:hAnsi="Calibri"/>
          <w:sz w:val="20"/>
          <w:szCs w:val="20"/>
          <w:lang w:val="sr-Cyrl-CS"/>
        </w:rPr>
        <w:t>пријаву по конкурсу,</w:t>
      </w:r>
      <w:r w:rsidRPr="00C043B0">
        <w:rPr>
          <w:rFonts w:ascii="Calibri" w:hAnsi="Calibri"/>
          <w:sz w:val="20"/>
          <w:szCs w:val="20"/>
          <w:lang w:val="sr-Cyrl-CS"/>
        </w:rPr>
        <w:t xml:space="preserve"> з</w:t>
      </w:r>
      <w:r w:rsidR="00357B5C" w:rsidRPr="00C043B0">
        <w:rPr>
          <w:rFonts w:ascii="Calibri" w:hAnsi="Calibri"/>
          <w:sz w:val="20"/>
          <w:szCs w:val="20"/>
          <w:lang w:val="sr-Cyrl-CS"/>
        </w:rPr>
        <w:t>а</w:t>
      </w:r>
      <w:r w:rsidR="00815BE9" w:rsidRPr="00C043B0">
        <w:rPr>
          <w:rFonts w:ascii="Calibri" w:hAnsi="Calibri"/>
          <w:sz w:val="20"/>
          <w:szCs w:val="20"/>
          <w:lang w:val="sr-Cyrl-CS"/>
        </w:rPr>
        <w:t xml:space="preserve"> једну или</w:t>
      </w:r>
      <w:r w:rsidR="00357B5C" w:rsidRPr="00C043B0">
        <w:rPr>
          <w:rFonts w:ascii="Calibri" w:hAnsi="Calibri"/>
          <w:sz w:val="20"/>
          <w:szCs w:val="20"/>
          <w:lang w:val="sr-Cyrl-CS"/>
        </w:rPr>
        <w:t xml:space="preserve"> више тачака у оквиру конкурса</w:t>
      </w:r>
      <w:r w:rsidR="00357B5C" w:rsidRPr="00C043B0">
        <w:rPr>
          <w:rFonts w:ascii="Calibri" w:hAnsi="Calibri"/>
          <w:sz w:val="20"/>
          <w:szCs w:val="20"/>
          <w:lang w:val="en-US"/>
        </w:rPr>
        <w:t>.</w:t>
      </w:r>
      <w:r w:rsidRPr="00C043B0">
        <w:rPr>
          <w:rFonts w:ascii="Calibri" w:hAnsi="Calibri"/>
          <w:sz w:val="20"/>
          <w:szCs w:val="20"/>
          <w:lang w:val="sr-Cyrl-CS"/>
        </w:rPr>
        <w:t xml:space="preserve"> </w:t>
      </w:r>
    </w:p>
    <w:p w14:paraId="648F130D" w14:textId="77777777" w:rsidR="00190616" w:rsidRPr="00C043B0" w:rsidRDefault="00190616" w:rsidP="009F41E0">
      <w:pPr>
        <w:ind w:firstLine="851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RS"/>
        </w:rPr>
        <w:lastRenderedPageBreak/>
        <w:t>Бесповратна с</w:t>
      </w:r>
      <w:r w:rsidRPr="00C043B0">
        <w:rPr>
          <w:rFonts w:ascii="Calibri" w:hAnsi="Calibri"/>
          <w:sz w:val="20"/>
          <w:szCs w:val="20"/>
          <w:lang w:val="sr-Latn-RS"/>
        </w:rPr>
        <w:t>редства</w:t>
      </w:r>
      <w:r w:rsidRPr="00C043B0">
        <w:rPr>
          <w:rFonts w:ascii="Calibri" w:hAnsi="Calibri"/>
          <w:sz w:val="20"/>
          <w:szCs w:val="20"/>
          <w:lang w:val="sr-Cyrl-RS"/>
        </w:rPr>
        <w:t>,</w:t>
      </w:r>
      <w:r w:rsidRPr="00C043B0">
        <w:rPr>
          <w:rFonts w:ascii="Calibri" w:hAnsi="Calibri"/>
          <w:sz w:val="20"/>
          <w:szCs w:val="20"/>
          <w:lang w:val="sr-Latn-RS"/>
        </w:rPr>
        <w:t xml:space="preserve"> која се додељују </w:t>
      </w:r>
      <w:r w:rsidRPr="00C043B0">
        <w:rPr>
          <w:rFonts w:ascii="Calibri" w:hAnsi="Calibri"/>
          <w:sz w:val="20"/>
          <w:szCs w:val="20"/>
          <w:lang w:val="sr-Cyrl-RS"/>
        </w:rPr>
        <w:t>по Конкурсу,</w:t>
      </w:r>
      <w:r w:rsidRPr="00C043B0">
        <w:rPr>
          <w:rFonts w:ascii="Calibri" w:hAnsi="Calibri"/>
          <w:sz w:val="20"/>
          <w:szCs w:val="20"/>
          <w:lang w:val="sr-Latn-RS"/>
        </w:rPr>
        <w:t xml:space="preserve"> не могу се користити за:</w:t>
      </w:r>
    </w:p>
    <w:p w14:paraId="5FDAB68F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649A67CF" w14:textId="77777777" w:rsidR="00FB73C2" w:rsidRPr="00C043B0" w:rsidRDefault="00FB73C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left="1080" w:hanging="36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18"/>
          <w:szCs w:val="18"/>
          <w:lang w:val="sr-Cyrl-RS"/>
        </w:rPr>
        <w:t>•</w:t>
      </w:r>
      <w:r w:rsidRPr="00C043B0">
        <w:rPr>
          <w:rFonts w:ascii="Calibri" w:hAnsi="Calibri" w:cs="Verdana"/>
          <w:noProof w:val="0"/>
          <w:sz w:val="18"/>
          <w:szCs w:val="18"/>
          <w:lang w:val="sr-Cyrl-RS"/>
        </w:rPr>
        <w:tab/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инвес</w:t>
      </w:r>
      <w:r w:rsidR="000E6B3F" w:rsidRPr="00C043B0">
        <w:rPr>
          <w:rFonts w:ascii="Calibri" w:hAnsi="Calibri" w:cs="Verdana"/>
          <w:noProof w:val="0"/>
          <w:sz w:val="20"/>
          <w:szCs w:val="20"/>
          <w:lang w:val="sr-Cyrl-RS"/>
        </w:rPr>
        <w:t>тиције реализоване пре 01.01.202</w:t>
      </w:r>
      <w:r w:rsidR="00532E55" w:rsidRPr="00C043B0">
        <w:rPr>
          <w:rFonts w:ascii="Calibri" w:hAnsi="Calibri" w:cs="Verdana"/>
          <w:noProof w:val="0"/>
          <w:sz w:val="20"/>
          <w:szCs w:val="20"/>
          <w:lang w:val="en-GB"/>
        </w:rPr>
        <w:t>1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. године и опрему купљену пре тог датума;</w:t>
      </w:r>
    </w:p>
    <w:p w14:paraId="128D6491" w14:textId="77777777" w:rsidR="00FB73C2" w:rsidRPr="00C043B0" w:rsidRDefault="00FB73C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left="1080" w:hanging="36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•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ab/>
        <w:t>порезe, укључујући и порез на додату вредност;</w:t>
      </w:r>
    </w:p>
    <w:p w14:paraId="5557C586" w14:textId="77777777" w:rsidR="00FB73C2" w:rsidRPr="00C043B0" w:rsidRDefault="00FB73C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left="1080" w:hanging="36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•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ab/>
        <w:t>царинске, увозне и остале врсте административних такси, као и за накнаде за потребне    сагласности од државних институција и јавних предузећа;</w:t>
      </w:r>
    </w:p>
    <w:p w14:paraId="23417E06" w14:textId="77777777" w:rsidR="00FB73C2" w:rsidRPr="00C043B0" w:rsidRDefault="00FB73C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left="1080" w:hanging="36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•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ab/>
        <w:t>трошковe банкарске провизије, трошковe јемства и сличне накнаде;</w:t>
      </w:r>
    </w:p>
    <w:p w14:paraId="228C6594" w14:textId="77777777" w:rsidR="00FB73C2" w:rsidRPr="00C043B0" w:rsidRDefault="00FB73C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left="1080" w:hanging="36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•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ab/>
        <w:t>куповину половне опреме и материјала;</w:t>
      </w:r>
    </w:p>
    <w:p w14:paraId="7F21977C" w14:textId="77777777" w:rsidR="00FB73C2" w:rsidRPr="00C043B0" w:rsidRDefault="00FB73C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left="1080" w:hanging="36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•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ab/>
        <w:t>сопствени рад и материјал подносиоца захтева;</w:t>
      </w:r>
    </w:p>
    <w:p w14:paraId="46BD5D24" w14:textId="77777777" w:rsidR="00FB73C2" w:rsidRPr="00C043B0" w:rsidRDefault="00FB73C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left="1080" w:hanging="36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•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ab/>
        <w:t>трошкове превоза, монтаже и друге оперативне трошкове;</w:t>
      </w:r>
    </w:p>
    <w:p w14:paraId="69AB19E6" w14:textId="77777777" w:rsidR="00FB73C2" w:rsidRPr="00C043B0" w:rsidRDefault="00FB73C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left="1080" w:hanging="36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•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ab/>
        <w:t>доприносе у натури (сопствени рад и материјал);</w:t>
      </w:r>
    </w:p>
    <w:p w14:paraId="640D7501" w14:textId="77777777" w:rsidR="00FB73C2" w:rsidRPr="00C043B0" w:rsidRDefault="00FB73C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left="1080" w:hanging="36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•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ab/>
        <w:t>набавке предметне инвестиције, лизинга, цесије, компензације, асигнације или за друге начине који представљају гашење обавезе путем пребијања дугова;</w:t>
      </w:r>
    </w:p>
    <w:p w14:paraId="734E8924" w14:textId="77777777" w:rsidR="00382689" w:rsidRPr="00C043B0" w:rsidRDefault="00FB73C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left="1080" w:hanging="36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•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ab/>
        <w:t>промет између повезаних лица;</w:t>
      </w:r>
    </w:p>
    <w:p w14:paraId="26F02BDB" w14:textId="77777777" w:rsidR="00374317" w:rsidRPr="00C043B0" w:rsidRDefault="00374317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66CF3B1C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Право учешћа на конкурсу</w:t>
      </w:r>
    </w:p>
    <w:p w14:paraId="371B971C" w14:textId="77777777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</w:p>
    <w:p w14:paraId="3880E344" w14:textId="77777777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Cyrl-RS"/>
        </w:rPr>
        <w:t>Члан 4.</w:t>
      </w:r>
    </w:p>
    <w:p w14:paraId="439B763A" w14:textId="77777777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</w:p>
    <w:p w14:paraId="3E1376B2" w14:textId="77777777" w:rsidR="00190616" w:rsidRPr="00C043B0" w:rsidRDefault="00190616" w:rsidP="009F41E0">
      <w:pPr>
        <w:ind w:firstLine="851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Право на подстицаје остварују лица која су уписана у Регистар пољопривредних газдинстава и налазе се у активном статусу, и то:</w:t>
      </w:r>
    </w:p>
    <w:p w14:paraId="0BBD6C86" w14:textId="77777777" w:rsidR="00190616" w:rsidRPr="00C043B0" w:rsidRDefault="00190616" w:rsidP="009F41E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46"/>
        <w:contextualSpacing w:val="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b/>
          <w:sz w:val="20"/>
          <w:szCs w:val="20"/>
          <w:lang w:val="sr-Cyrl-CS"/>
        </w:rPr>
        <w:t>физичко лице:</w:t>
      </w:r>
    </w:p>
    <w:p w14:paraId="7CF90CB2" w14:textId="77777777" w:rsidR="00190616" w:rsidRPr="00C043B0" w:rsidRDefault="00190616" w:rsidP="009F41E0">
      <w:pPr>
        <w:ind w:left="709" w:right="-46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- носилац регистрованог комерцијалног породичног пољопривредног газдинства,</w:t>
      </w:r>
    </w:p>
    <w:p w14:paraId="7968F575" w14:textId="77777777" w:rsidR="00190616" w:rsidRPr="00C043B0" w:rsidRDefault="00190616" w:rsidP="009F41E0">
      <w:pPr>
        <w:ind w:left="709" w:right="-46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- предузетник носилац регистрованог комерцијалног породичног пољопривредног газдинства.</w:t>
      </w:r>
    </w:p>
    <w:p w14:paraId="4A9D7FD1" w14:textId="77777777" w:rsidR="00190616" w:rsidRPr="00C043B0" w:rsidRDefault="00190616" w:rsidP="009F41E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46"/>
        <w:contextualSpacing w:val="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b/>
          <w:sz w:val="20"/>
          <w:szCs w:val="20"/>
          <w:lang w:val="sr-Cyrl-CS"/>
        </w:rPr>
        <w:t>правно лице</w:t>
      </w:r>
      <w:r w:rsidRPr="00C043B0">
        <w:rPr>
          <w:rFonts w:ascii="Calibri" w:hAnsi="Calibri"/>
          <w:sz w:val="20"/>
          <w:szCs w:val="20"/>
          <w:lang w:val="sr-Cyrl-CS"/>
        </w:rPr>
        <w:t>:</w:t>
      </w:r>
    </w:p>
    <w:p w14:paraId="173D4793" w14:textId="77777777" w:rsidR="00382689" w:rsidRPr="00C043B0" w:rsidRDefault="00382689" w:rsidP="009F41E0">
      <w:pPr>
        <w:ind w:firstLine="72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- привредно друштво носилац регистрованог комерцијалног пољопривредног газдинства,</w:t>
      </w:r>
    </w:p>
    <w:p w14:paraId="24EF934B" w14:textId="368DAC6A" w:rsidR="00382689" w:rsidRPr="00C043B0" w:rsidRDefault="007A4060" w:rsidP="009F41E0">
      <w:pPr>
        <w:ind w:firstLine="72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-</w:t>
      </w:r>
      <w:r w:rsidR="00382689" w:rsidRPr="00C043B0">
        <w:rPr>
          <w:rFonts w:ascii="Calibri" w:hAnsi="Calibri"/>
          <w:sz w:val="20"/>
          <w:szCs w:val="20"/>
          <w:lang w:val="sr-Cyrl-CS"/>
        </w:rPr>
        <w:t>земљорадничка задруга носилац регистрованог комерцијалног пород</w:t>
      </w:r>
      <w:r w:rsidR="00AF6E36" w:rsidRPr="00C043B0">
        <w:rPr>
          <w:rFonts w:ascii="Calibri" w:hAnsi="Calibri"/>
          <w:sz w:val="20"/>
          <w:szCs w:val="20"/>
          <w:lang w:val="sr-Cyrl-CS"/>
        </w:rPr>
        <w:t>ичног пољопривредног газдинства</w:t>
      </w:r>
    </w:p>
    <w:p w14:paraId="15F26344" w14:textId="77777777" w:rsidR="00382689" w:rsidRPr="00C043B0" w:rsidRDefault="00382689" w:rsidP="002B792F">
      <w:pPr>
        <w:ind w:firstLine="72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- сложена задруга носилац регистрованог комерцијалног породичног пољопривредног газдинства.</w:t>
      </w:r>
    </w:p>
    <w:p w14:paraId="0ED6D1F7" w14:textId="77777777" w:rsidR="00AA6E60" w:rsidRPr="00C043B0" w:rsidRDefault="00AA6E60" w:rsidP="009F41E0">
      <w:pPr>
        <w:ind w:firstLine="720"/>
        <w:rPr>
          <w:rFonts w:ascii="Calibri" w:hAnsi="Calibri"/>
          <w:sz w:val="20"/>
          <w:szCs w:val="20"/>
          <w:lang w:val="sr-Cyrl-CS"/>
        </w:rPr>
      </w:pPr>
    </w:p>
    <w:p w14:paraId="6241B54A" w14:textId="77777777" w:rsidR="00190616" w:rsidRPr="00C043B0" w:rsidRDefault="00382689" w:rsidP="009F41E0">
      <w:pPr>
        <w:ind w:firstLine="851"/>
        <w:rPr>
          <w:rFonts w:ascii="Calibri" w:hAnsi="Calibri"/>
          <w:b/>
          <w:sz w:val="20"/>
          <w:szCs w:val="20"/>
          <w:lang w:val="sr-Cyrl-CS"/>
        </w:rPr>
      </w:pPr>
      <w:r w:rsidRPr="00C043B0">
        <w:rPr>
          <w:rFonts w:ascii="Calibri" w:hAnsi="Calibri"/>
          <w:b/>
          <w:sz w:val="20"/>
          <w:szCs w:val="20"/>
          <w:lang w:val="sr-Cyrl-CS"/>
        </w:rPr>
        <w:t xml:space="preserve">                                                     </w:t>
      </w:r>
      <w:r w:rsidR="002B3382" w:rsidRPr="00C043B0">
        <w:rPr>
          <w:rFonts w:ascii="Calibri" w:hAnsi="Calibri"/>
          <w:b/>
          <w:sz w:val="20"/>
          <w:szCs w:val="20"/>
          <w:lang w:val="sr-Cyrl-CS"/>
        </w:rPr>
        <w:t>Услови за учешће на конкурсу</w:t>
      </w:r>
    </w:p>
    <w:p w14:paraId="0DD4B971" w14:textId="77777777" w:rsidR="002B3382" w:rsidRPr="00C043B0" w:rsidRDefault="002B3382" w:rsidP="009F41E0">
      <w:pPr>
        <w:ind w:firstLine="851"/>
        <w:jc w:val="center"/>
        <w:rPr>
          <w:rFonts w:ascii="Calibri" w:hAnsi="Calibri"/>
          <w:b/>
          <w:sz w:val="20"/>
          <w:szCs w:val="20"/>
          <w:lang w:val="sr-Cyrl-CS"/>
        </w:rPr>
      </w:pPr>
    </w:p>
    <w:p w14:paraId="34DAEA8F" w14:textId="77777777" w:rsidR="00AC6126" w:rsidRPr="00C043B0" w:rsidRDefault="00382689" w:rsidP="009F41E0">
      <w:pPr>
        <w:ind w:firstLine="851"/>
        <w:rPr>
          <w:rFonts w:ascii="Calibri" w:hAnsi="Calibri"/>
          <w:sz w:val="20"/>
          <w:szCs w:val="20"/>
          <w:lang w:val="sr-Latn-RS"/>
        </w:rPr>
      </w:pPr>
      <w:r w:rsidRPr="00C043B0">
        <w:rPr>
          <w:rFonts w:ascii="Calibri" w:hAnsi="Calibri"/>
          <w:sz w:val="20"/>
          <w:szCs w:val="20"/>
          <w:lang w:val="sr-Cyrl-CS"/>
        </w:rPr>
        <w:t xml:space="preserve">                                                                         </w:t>
      </w:r>
      <w:r w:rsidR="002B3382" w:rsidRPr="00C043B0">
        <w:rPr>
          <w:rFonts w:ascii="Calibri" w:hAnsi="Calibri"/>
          <w:sz w:val="20"/>
          <w:szCs w:val="20"/>
          <w:lang w:val="sr-Cyrl-CS"/>
        </w:rPr>
        <w:t>Члан 5.</w:t>
      </w:r>
    </w:p>
    <w:p w14:paraId="4D6546DE" w14:textId="77777777" w:rsidR="00C9167E" w:rsidRPr="00C043B0" w:rsidRDefault="00C9167E" w:rsidP="009F41E0">
      <w:pPr>
        <w:ind w:left="360" w:right="-46"/>
        <w:contextualSpacing/>
        <w:rPr>
          <w:rFonts w:asciiTheme="minorHAnsi" w:hAnsiTheme="minorHAnsi"/>
          <w:b/>
          <w:strike/>
          <w:noProof w:val="0"/>
          <w:sz w:val="20"/>
          <w:szCs w:val="20"/>
          <w:u w:val="single"/>
          <w:lang w:val="sr-Cyrl-CS"/>
        </w:rPr>
      </w:pPr>
      <w:r w:rsidRPr="00C043B0">
        <w:rPr>
          <w:rFonts w:asciiTheme="minorHAnsi" w:hAnsiTheme="minorHAnsi"/>
          <w:b/>
          <w:noProof w:val="0"/>
          <w:sz w:val="20"/>
          <w:szCs w:val="20"/>
          <w:u w:val="single"/>
          <w:lang w:val="sr-Cyrl-CS"/>
        </w:rPr>
        <w:t>За физичка лица и правна лица:</w:t>
      </w:r>
      <w:r w:rsidRPr="00C043B0">
        <w:rPr>
          <w:rFonts w:asciiTheme="minorHAnsi" w:hAnsiTheme="minorHAnsi"/>
          <w:b/>
          <w:strike/>
          <w:noProof w:val="0"/>
          <w:sz w:val="20"/>
          <w:szCs w:val="20"/>
          <w:u w:val="single"/>
          <w:lang w:val="sr-Cyrl-CS"/>
        </w:rPr>
        <w:t xml:space="preserve"> </w:t>
      </w:r>
    </w:p>
    <w:p w14:paraId="415C8119" w14:textId="77777777" w:rsidR="00C9167E" w:rsidRPr="00C043B0" w:rsidRDefault="00C9167E" w:rsidP="009F41E0">
      <w:pPr>
        <w:ind w:right="-46"/>
        <w:contextualSpacing/>
        <w:rPr>
          <w:rFonts w:asciiTheme="minorHAnsi" w:hAnsiTheme="minorHAnsi"/>
          <w:b/>
          <w:noProof w:val="0"/>
          <w:sz w:val="20"/>
          <w:szCs w:val="20"/>
          <w:u w:val="single"/>
          <w:lang w:val="sr-Cyrl-CS"/>
        </w:rPr>
      </w:pPr>
    </w:p>
    <w:p w14:paraId="14D17CBE" w14:textId="77777777" w:rsidR="00C9167E" w:rsidRPr="00C043B0" w:rsidRDefault="00C9167E" w:rsidP="00583A1D">
      <w:pPr>
        <w:numPr>
          <w:ilvl w:val="0"/>
          <w:numId w:val="18"/>
        </w:numPr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Подносилац пријаве мора бити уписан у Регистар пољопривредних газдинстава и да се налази у активном статусу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;</w:t>
      </w:r>
    </w:p>
    <w:p w14:paraId="43AB44A3" w14:textId="77777777" w:rsidR="00C9167E" w:rsidRPr="00C043B0" w:rsidRDefault="00C9167E" w:rsidP="00583A1D">
      <w:pPr>
        <w:numPr>
          <w:ilvl w:val="0"/>
          <w:numId w:val="18"/>
        </w:numPr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односилац пријаве мора имати пребивалиште на територији јединице локалне самоуправе с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а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територије АП Војводине, односно подносиоци пријаве ‒ правна лица морају имати седиште на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територији јединице локалне самоуправе с територије АП Војводине, с тим што и место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реализације инвестиције мора бити на територији јединице локалне самоуправе с територије АП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Војводине;</w:t>
      </w:r>
    </w:p>
    <w:p w14:paraId="1C750339" w14:textId="77777777" w:rsidR="00C9167E" w:rsidRPr="00C043B0" w:rsidRDefault="00C9167E" w:rsidP="00583A1D">
      <w:pPr>
        <w:numPr>
          <w:ilvl w:val="0"/>
          <w:numId w:val="18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односилац пријаве мора регулисати обавезе по решењима о накнадама за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одводњавање/наводњавање закључно са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31.12.</w:t>
      </w:r>
      <w:r w:rsidR="00DC7594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2020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.</w:t>
      </w:r>
      <w:r w:rsidR="00532E55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en-GB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годином;</w:t>
      </w:r>
    </w:p>
    <w:p w14:paraId="50096BA9" w14:textId="77777777" w:rsidR="00C9167E" w:rsidRPr="00C043B0" w:rsidRDefault="00C9167E" w:rsidP="00583A1D">
      <w:pPr>
        <w:numPr>
          <w:ilvl w:val="0"/>
          <w:numId w:val="18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односилац пријаве мора регулисати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доспеле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пореске обавезе од стране надлежног органа јединице локалне самоуправе, 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закључно са</w:t>
      </w:r>
      <w:r w:rsidR="00532E55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</w:t>
      </w:r>
      <w:r w:rsidR="00532E55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31.12.</w:t>
      </w:r>
      <w:r w:rsidR="00532E55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2020</w:t>
      </w:r>
      <w:r w:rsidR="00532E55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.</w:t>
      </w:r>
      <w:r w:rsidR="00532E55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en-GB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годином; </w:t>
      </w:r>
    </w:p>
    <w:p w14:paraId="147416F4" w14:textId="77777777" w:rsidR="00C9167E" w:rsidRPr="00C043B0" w:rsidRDefault="00C9167E" w:rsidP="00583A1D">
      <w:pPr>
        <w:numPr>
          <w:ilvl w:val="0"/>
          <w:numId w:val="18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односилац пријаве мора измирити доспеле обавезе по уговорима о закупу пољопривредног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земљишта у државној својини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,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закључно са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31.12.</w:t>
      </w:r>
      <w:r w:rsidR="00DC7594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2020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.</w:t>
      </w:r>
      <w:r w:rsidR="00532E55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en-GB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годином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, уколико је корисник истог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;</w:t>
      </w:r>
    </w:p>
    <w:p w14:paraId="44A138FA" w14:textId="77777777" w:rsidR="00C9167E" w:rsidRPr="00C043B0" w:rsidRDefault="00C9167E" w:rsidP="00583A1D">
      <w:pPr>
        <w:numPr>
          <w:ilvl w:val="0"/>
          <w:numId w:val="18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односилац пријаве за инвестицију за коју подноси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захтев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не сме користити подстицаје по неком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другом основу (субвенције, подстицаји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, донације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) за исту намену, односно иста инвестиција не сме бити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предмет другог поступка за коришћење подстицаја, осим подстицаја у складу с посебним прописом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којим се уређује кредитна подршка регистрованим пољопривредним газдинствима;</w:t>
      </w:r>
    </w:p>
    <w:p w14:paraId="78139A58" w14:textId="77777777" w:rsidR="00C9167E" w:rsidRPr="00C043B0" w:rsidRDefault="00C9167E" w:rsidP="00583A1D">
      <w:pPr>
        <w:numPr>
          <w:ilvl w:val="0"/>
          <w:numId w:val="18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lastRenderedPageBreak/>
        <w:t>П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односилац пријаве не сме имати неиспуњених уговорних обавеза према Покрајинском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секретаријату за пољопривреду, водопривреду и шумарство, као ни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према Министарству пољопривреде, шумарства и водопривреде, на основу раније потписаних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уговора;</w:t>
      </w:r>
    </w:p>
    <w:p w14:paraId="231525C5" w14:textId="77777777" w:rsidR="00C9167E" w:rsidRPr="00C043B0" w:rsidRDefault="00C9167E" w:rsidP="00583A1D">
      <w:pPr>
        <w:numPr>
          <w:ilvl w:val="0"/>
          <w:numId w:val="18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По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дносилац пријаве и добављач опреме не могу да представљају повезана лица ‒ у смислу чланa 62. Закона о привредним друштвима („Службени гласник”, бр. 36/11</w:t>
      </w:r>
      <w:r w:rsidR="002E70F0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и 99/11 и 83/14, 5/15, 44/2018,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95/2018</w:t>
      </w:r>
      <w:r w:rsidR="002E70F0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и 91/2019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);</w:t>
      </w:r>
    </w:p>
    <w:p w14:paraId="7D56BD85" w14:textId="38979F15" w:rsidR="00C9167E" w:rsidRPr="00C043B0" w:rsidRDefault="00C9167E" w:rsidP="00583A1D">
      <w:pPr>
        <w:numPr>
          <w:ilvl w:val="0"/>
          <w:numId w:val="18"/>
        </w:numPr>
        <w:rPr>
          <w:rFonts w:asciiTheme="minorHAnsi" w:hAnsiTheme="minorHAnsi"/>
          <w:noProof w:val="0"/>
          <w:sz w:val="20"/>
          <w:szCs w:val="20"/>
          <w:lang w:val="sr-Cyrl-CS"/>
        </w:rPr>
      </w:pP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Парцеле на којима се поставља опрема – која је предмет инвестиције конкурса – морају бити уписане у Регистар пољопривредних газдинстава. Уколико је парцела у закупу, потребно је да је до истека уговора о закупу преостало најмање </w:t>
      </w:r>
      <w:r w:rsidR="00C56FBF" w:rsidRPr="00C043B0">
        <w:rPr>
          <w:rFonts w:asciiTheme="minorHAnsi" w:hAnsiTheme="minorHAnsi"/>
          <w:noProof w:val="0"/>
          <w:sz w:val="20"/>
          <w:szCs w:val="20"/>
          <w:lang w:val="sr-Cyrl-CS"/>
        </w:rPr>
        <w:t>шест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година;</w:t>
      </w:r>
    </w:p>
    <w:p w14:paraId="03B1980C" w14:textId="2D63A117" w:rsidR="008A2B42" w:rsidRPr="00C043B0" w:rsidRDefault="008A2B42" w:rsidP="00583A1D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/>
          <w:b/>
          <w:sz w:val="20"/>
          <w:szCs w:val="20"/>
          <w:u w:val="single"/>
          <w:lang w:val="sr-Cyrl-CS"/>
        </w:rPr>
      </w:pPr>
      <w:r w:rsidRPr="00C043B0">
        <w:rPr>
          <w:rFonts w:asciiTheme="minorHAnsi" w:hAnsiTheme="minorHAnsi"/>
          <w:sz w:val="20"/>
          <w:szCs w:val="20"/>
          <w:lang w:val="sr-Cyrl-RS"/>
        </w:rPr>
        <w:t>У случају да се на једној катастарској парцели реализујуе више инвестиција различитих подносилаца пријаве, потребно је да геодетска организација изради интерн</w:t>
      </w:r>
      <w:r w:rsidR="007B5103" w:rsidRPr="00C043B0">
        <w:rPr>
          <w:rFonts w:asciiTheme="minorHAnsi" w:hAnsiTheme="minorHAnsi"/>
          <w:sz w:val="20"/>
          <w:szCs w:val="20"/>
          <w:lang w:val="sr-Cyrl-RS"/>
        </w:rPr>
        <w:t>у</w:t>
      </w:r>
      <w:r w:rsidRPr="00C043B0">
        <w:rPr>
          <w:rFonts w:asciiTheme="minorHAnsi" w:hAnsiTheme="minorHAnsi"/>
          <w:sz w:val="20"/>
          <w:szCs w:val="20"/>
          <w:lang w:val="sr-Cyrl-RS"/>
        </w:rPr>
        <w:t xml:space="preserve"> деоб</w:t>
      </w:r>
      <w:r w:rsidR="007B5103" w:rsidRPr="00C043B0">
        <w:rPr>
          <w:rFonts w:asciiTheme="minorHAnsi" w:hAnsiTheme="minorHAnsi"/>
          <w:sz w:val="20"/>
          <w:szCs w:val="20"/>
          <w:lang w:val="sr-Cyrl-RS"/>
        </w:rPr>
        <w:t>у</w:t>
      </w:r>
      <w:r w:rsidRPr="00C043B0">
        <w:rPr>
          <w:rFonts w:asciiTheme="minorHAnsi" w:hAnsiTheme="minorHAnsi"/>
          <w:sz w:val="20"/>
          <w:szCs w:val="20"/>
          <w:lang w:val="sr-Cyrl-RS"/>
        </w:rPr>
        <w:t xml:space="preserve"> парцеле где ће сваки део парцеле бити јасно димензионисан у односу на целу парцелу, позициониран и површински одређен. </w:t>
      </w:r>
    </w:p>
    <w:p w14:paraId="4F22BA3B" w14:textId="77777777" w:rsidR="00C9167E" w:rsidRPr="00C043B0" w:rsidRDefault="00C9167E" w:rsidP="00583A1D">
      <w:pPr>
        <w:rPr>
          <w:rFonts w:asciiTheme="minorHAnsi" w:hAnsiTheme="minorHAnsi"/>
          <w:b/>
          <w:noProof w:val="0"/>
          <w:sz w:val="20"/>
          <w:szCs w:val="20"/>
          <w:u w:val="single"/>
          <w:lang w:val="sr-Cyrl-CS"/>
        </w:rPr>
      </w:pPr>
    </w:p>
    <w:p w14:paraId="024F5A48" w14:textId="77777777" w:rsidR="00C9167E" w:rsidRPr="00C043B0" w:rsidRDefault="00C9167E" w:rsidP="009F41E0">
      <w:pPr>
        <w:ind w:left="360"/>
        <w:rPr>
          <w:rFonts w:asciiTheme="minorHAnsi" w:hAnsiTheme="minorHAnsi"/>
          <w:b/>
          <w:noProof w:val="0"/>
          <w:sz w:val="20"/>
          <w:szCs w:val="20"/>
          <w:u w:val="single"/>
          <w:lang w:val="sr-Cyrl-CS"/>
        </w:rPr>
      </w:pPr>
      <w:r w:rsidRPr="00C043B0">
        <w:rPr>
          <w:rFonts w:asciiTheme="minorHAnsi" w:hAnsiTheme="minorHAnsi"/>
          <w:b/>
          <w:noProof w:val="0"/>
          <w:sz w:val="20"/>
          <w:szCs w:val="20"/>
          <w:u w:val="single"/>
          <w:lang w:val="sr-Cyrl-CS"/>
        </w:rPr>
        <w:t>Додатни услови за предузетнике и правна лица:</w:t>
      </w:r>
    </w:p>
    <w:p w14:paraId="39471E66" w14:textId="77777777" w:rsidR="00C9167E" w:rsidRPr="00C043B0" w:rsidRDefault="00C9167E" w:rsidP="009F41E0">
      <w:pPr>
        <w:ind w:left="360"/>
        <w:rPr>
          <w:rFonts w:asciiTheme="minorHAnsi" w:hAnsiTheme="minorHAnsi"/>
          <w:b/>
          <w:noProof w:val="0"/>
          <w:sz w:val="20"/>
          <w:szCs w:val="20"/>
          <w:u w:val="single"/>
          <w:lang w:val="sr-Cyrl-CS"/>
        </w:rPr>
      </w:pPr>
    </w:p>
    <w:p w14:paraId="78660944" w14:textId="77777777" w:rsidR="00C9167E" w:rsidRPr="00C043B0" w:rsidRDefault="00532E55" w:rsidP="00532E55">
      <w:pPr>
        <w:numPr>
          <w:ilvl w:val="0"/>
          <w:numId w:val="18"/>
        </w:numPr>
        <w:ind w:right="-45"/>
        <w:contextualSpacing/>
        <w:rPr>
          <w:rFonts w:asciiTheme="minorHAnsi" w:hAnsiTheme="minorHAnsi"/>
          <w:noProof w:val="0"/>
          <w:sz w:val="20"/>
          <w:szCs w:val="20"/>
          <w:lang w:val="sr-Cyrl-CS"/>
        </w:rPr>
      </w:pPr>
      <w:r w:rsidRPr="00C043B0">
        <w:rPr>
          <w:rFonts w:asciiTheme="minorHAnsi" w:hAnsiTheme="minorHAnsi"/>
          <w:noProof w:val="0"/>
          <w:sz w:val="20"/>
          <w:szCs w:val="20"/>
          <w:lang w:val="sr-Cyrl-RS"/>
        </w:rPr>
        <w:t xml:space="preserve">Подносилац пријаве – </w:t>
      </w:r>
      <w:r w:rsidR="00C9167E" w:rsidRPr="00C043B0">
        <w:rPr>
          <w:rFonts w:asciiTheme="minorHAnsi" w:hAnsiTheme="minorHAnsi"/>
          <w:noProof w:val="0"/>
          <w:sz w:val="20"/>
          <w:szCs w:val="20"/>
          <w:lang w:val="sr-Cyrl-RS"/>
        </w:rPr>
        <w:t>предузетник и правно лице мора бити</w:t>
      </w:r>
      <w:r w:rsidR="00C9167E" w:rsidRPr="00C043B0">
        <w:rPr>
          <w:rFonts w:asciiTheme="minorHAnsi" w:hAnsiTheme="minorHAnsi"/>
          <w:noProof w:val="0"/>
          <w:sz w:val="20"/>
          <w:szCs w:val="20"/>
          <w:lang w:val="sr-Cyrl-CS"/>
        </w:rPr>
        <w:t xml:space="preserve"> уписан у регистар привредних субјеката и мора да се налази у активном статусу;</w:t>
      </w:r>
    </w:p>
    <w:p w14:paraId="7D7E8137" w14:textId="77777777" w:rsidR="00C9167E" w:rsidRPr="00C043B0" w:rsidRDefault="00C9167E" w:rsidP="009F41E0">
      <w:pPr>
        <w:numPr>
          <w:ilvl w:val="0"/>
          <w:numId w:val="18"/>
        </w:numPr>
        <w:ind w:right="-45"/>
        <w:contextualSpacing/>
        <w:rPr>
          <w:rFonts w:asciiTheme="minorHAnsi" w:hAnsiTheme="minorHAnsi"/>
          <w:noProof w:val="0"/>
          <w:sz w:val="20"/>
          <w:szCs w:val="20"/>
          <w:lang w:val="sr-Cyrl-CS"/>
        </w:rPr>
      </w:pP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>Према подносиоцу пријаве – правном лицу не сме бити покренут поступак стечаја и/или ликвидације;</w:t>
      </w:r>
    </w:p>
    <w:p w14:paraId="79302392" w14:textId="77777777" w:rsidR="00C9167E" w:rsidRPr="00C043B0" w:rsidRDefault="00C9167E" w:rsidP="009F41E0">
      <w:pPr>
        <w:numPr>
          <w:ilvl w:val="0"/>
          <w:numId w:val="18"/>
        </w:numPr>
        <w:rPr>
          <w:rFonts w:asciiTheme="minorHAnsi" w:hAnsiTheme="minorHAnsi"/>
          <w:noProof w:val="0"/>
          <w:sz w:val="20"/>
          <w:szCs w:val="20"/>
          <w:lang w:val="sr-Cyrl-CS"/>
        </w:rPr>
      </w:pP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>Подносилац пријаве –</w:t>
      </w:r>
      <w:r w:rsidR="00532E55" w:rsidRPr="00C043B0">
        <w:rPr>
          <w:rFonts w:asciiTheme="minorHAnsi" w:hAnsiTheme="minorHAnsi"/>
          <w:noProof w:val="0"/>
          <w:sz w:val="20"/>
          <w:szCs w:val="20"/>
          <w:lang w:val="en-GB"/>
        </w:rPr>
        <w:t xml:space="preserve"> </w:t>
      </w: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>правно лице мора бити разврстано у микро и мало правно лице, у складу са законом којим се уређује рачуноводство;</w:t>
      </w:r>
    </w:p>
    <w:p w14:paraId="46D19D56" w14:textId="77777777" w:rsidR="00C9167E" w:rsidRPr="00C043B0" w:rsidRDefault="00C9167E" w:rsidP="009F41E0">
      <w:pPr>
        <w:numPr>
          <w:ilvl w:val="0"/>
          <w:numId w:val="18"/>
        </w:numPr>
        <w:rPr>
          <w:rFonts w:asciiTheme="minorHAnsi" w:hAnsiTheme="minorHAnsi"/>
          <w:noProof w:val="0"/>
          <w:sz w:val="20"/>
          <w:szCs w:val="20"/>
          <w:lang w:val="sr-Cyrl-CS"/>
        </w:rPr>
      </w:pPr>
      <w:r w:rsidRPr="00C043B0">
        <w:rPr>
          <w:rFonts w:asciiTheme="minorHAnsi" w:hAnsiTheme="minorHAnsi"/>
          <w:noProof w:val="0"/>
          <w:sz w:val="20"/>
          <w:szCs w:val="20"/>
          <w:lang w:val="sr-Cyrl-CS"/>
        </w:rPr>
        <w:t>Задруге морају имати обављену задружну ревизију.</w:t>
      </w:r>
    </w:p>
    <w:p w14:paraId="728DCB79" w14:textId="77777777" w:rsidR="00AA6E60" w:rsidRPr="00C043B0" w:rsidRDefault="00AA6E60" w:rsidP="009F41E0">
      <w:pPr>
        <w:rPr>
          <w:rFonts w:ascii="Calibri" w:hAnsi="Calibri"/>
          <w:noProof w:val="0"/>
          <w:sz w:val="20"/>
          <w:szCs w:val="20"/>
          <w:lang w:val="sr-Latn-RS"/>
        </w:rPr>
      </w:pPr>
    </w:p>
    <w:p w14:paraId="44C3DBFD" w14:textId="77777777" w:rsidR="00AC6126" w:rsidRPr="00C043B0" w:rsidRDefault="00AC6126" w:rsidP="009F41E0">
      <w:pPr>
        <w:widowControl w:val="0"/>
        <w:autoSpaceDE w:val="0"/>
        <w:autoSpaceDN w:val="0"/>
        <w:adjustRightInd w:val="0"/>
        <w:ind w:right="-46"/>
        <w:contextualSpacing/>
        <w:jc w:val="center"/>
        <w:rPr>
          <w:rFonts w:asciiTheme="minorHAnsi" w:eastAsiaTheme="minorEastAsia" w:hAnsiTheme="minorHAnsi"/>
          <w:b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b/>
          <w:noProof w:val="0"/>
          <w:sz w:val="20"/>
          <w:szCs w:val="20"/>
          <w:lang w:val="sr-Cyrl-CS" w:eastAsia="en-GB"/>
        </w:rPr>
        <w:t>Специфични услови за учешће на конкурсу</w:t>
      </w:r>
    </w:p>
    <w:p w14:paraId="28DB5CA4" w14:textId="77777777" w:rsidR="00AC6126" w:rsidRPr="00C043B0" w:rsidRDefault="00AC6126" w:rsidP="009F41E0">
      <w:pPr>
        <w:widowControl w:val="0"/>
        <w:autoSpaceDE w:val="0"/>
        <w:autoSpaceDN w:val="0"/>
        <w:adjustRightInd w:val="0"/>
        <w:ind w:right="-46"/>
        <w:rPr>
          <w:rFonts w:asciiTheme="minorHAnsi" w:eastAsiaTheme="minorEastAsia" w:hAnsiTheme="minorHAnsi"/>
          <w:noProof w:val="0"/>
          <w:sz w:val="20"/>
          <w:szCs w:val="20"/>
          <w:lang w:val="en-US" w:eastAsia="en-GB"/>
        </w:rPr>
      </w:pPr>
    </w:p>
    <w:p w14:paraId="027DD05B" w14:textId="701403EB" w:rsidR="00AC6126" w:rsidRPr="00C043B0" w:rsidRDefault="00AC6126" w:rsidP="002B792F">
      <w:pPr>
        <w:widowControl w:val="0"/>
        <w:autoSpaceDE w:val="0"/>
        <w:autoSpaceDN w:val="0"/>
        <w:adjustRightInd w:val="0"/>
        <w:ind w:firstLine="720"/>
        <w:rPr>
          <w:rFonts w:ascii="Calibri" w:hAnsi="Calibri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Корисник средстава, у зависности од врсте инвестиције остварује правo на суфинансирање инвестиције ако </w:t>
      </w:r>
      <w:r w:rsidR="00A15E58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у Регистру има уписано до 0,49 </w:t>
      </w:r>
      <w:r w:rsidR="00A15E58"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>ха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en-US" w:eastAsia="en-GB"/>
        </w:rPr>
        <w:t xml:space="preserve"> 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>производње одговарајуће пољопривредне културе за коју се конкурише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  у заштићеном простору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>.</w:t>
      </w:r>
    </w:p>
    <w:p w14:paraId="2FAEDF31" w14:textId="77777777" w:rsidR="00155EA2" w:rsidRPr="00C043B0" w:rsidRDefault="00155EA2" w:rsidP="00155EA2">
      <w:pPr>
        <w:rPr>
          <w:rFonts w:ascii="Calibri" w:hAnsi="Calibri"/>
          <w:noProof w:val="0"/>
          <w:sz w:val="20"/>
          <w:szCs w:val="20"/>
          <w:lang w:val="sr-Cyrl-RS"/>
        </w:rPr>
      </w:pPr>
    </w:p>
    <w:p w14:paraId="62B5341E" w14:textId="77777777" w:rsidR="00AC6126" w:rsidRPr="00C043B0" w:rsidRDefault="003F7C06" w:rsidP="00155EA2">
      <w:pPr>
        <w:jc w:val="center"/>
        <w:rPr>
          <w:rFonts w:ascii="Calibri" w:hAnsi="Calibri"/>
          <w:b/>
          <w:noProof w:val="0"/>
          <w:sz w:val="20"/>
          <w:szCs w:val="20"/>
          <w:lang w:val="sr-Cyrl-CS"/>
        </w:rPr>
      </w:pPr>
      <w:r w:rsidRPr="00C043B0">
        <w:rPr>
          <w:rFonts w:ascii="Calibri" w:hAnsi="Calibri"/>
          <w:b/>
          <w:noProof w:val="0"/>
          <w:sz w:val="20"/>
          <w:szCs w:val="20"/>
          <w:lang w:val="sr-Cyrl-CS"/>
        </w:rPr>
        <w:t>Потребна документација</w:t>
      </w:r>
    </w:p>
    <w:p w14:paraId="5C9D4128" w14:textId="77777777" w:rsidR="00155EA2" w:rsidRPr="00C043B0" w:rsidRDefault="00155EA2" w:rsidP="009F41E0">
      <w:pPr>
        <w:ind w:left="644"/>
        <w:rPr>
          <w:rFonts w:ascii="Calibri" w:hAnsi="Calibri"/>
          <w:b/>
          <w:noProof w:val="0"/>
          <w:sz w:val="20"/>
          <w:szCs w:val="20"/>
          <w:lang w:val="sr-Cyrl-CS"/>
        </w:rPr>
      </w:pPr>
    </w:p>
    <w:p w14:paraId="17D988B4" w14:textId="77777777" w:rsidR="00155EA2" w:rsidRPr="00C043B0" w:rsidRDefault="00155EA2" w:rsidP="00155EA2">
      <w:pPr>
        <w:jc w:val="center"/>
        <w:rPr>
          <w:rFonts w:ascii="Calibri" w:hAnsi="Calibri"/>
          <w:noProof w:val="0"/>
          <w:sz w:val="20"/>
          <w:szCs w:val="20"/>
          <w:lang w:val="sr-Cyrl-RS"/>
        </w:rPr>
      </w:pPr>
      <w:r w:rsidRPr="00C043B0">
        <w:rPr>
          <w:rFonts w:ascii="Calibri" w:hAnsi="Calibri"/>
          <w:noProof w:val="0"/>
          <w:sz w:val="20"/>
          <w:szCs w:val="20"/>
          <w:lang w:val="sr-Cyrl-RS"/>
        </w:rPr>
        <w:t>Члан 6.</w:t>
      </w:r>
    </w:p>
    <w:p w14:paraId="0F5E2DD2" w14:textId="77777777" w:rsidR="00AC6126" w:rsidRPr="00C043B0" w:rsidRDefault="00AC6126" w:rsidP="009F41E0">
      <w:pPr>
        <w:rPr>
          <w:rFonts w:ascii="Calibri" w:hAnsi="Calibri"/>
          <w:noProof w:val="0"/>
          <w:color w:val="FF0000"/>
          <w:sz w:val="20"/>
          <w:szCs w:val="20"/>
          <w:lang w:val="en-US"/>
        </w:rPr>
      </w:pPr>
    </w:p>
    <w:p w14:paraId="2B108F42" w14:textId="77777777" w:rsidR="00AC6126" w:rsidRPr="00C043B0" w:rsidRDefault="00AC6126" w:rsidP="009F41E0">
      <w:pPr>
        <w:ind w:left="360" w:right="-46"/>
        <w:contextualSpacing/>
        <w:rPr>
          <w:rFonts w:ascii="Calibri" w:hAnsi="Calibri"/>
          <w:b/>
          <w:noProof w:val="0"/>
          <w:sz w:val="20"/>
          <w:szCs w:val="20"/>
          <w:u w:val="single"/>
          <w:lang w:val="sr-Cyrl-CS"/>
        </w:rPr>
      </w:pPr>
      <w:r w:rsidRPr="00C043B0">
        <w:rPr>
          <w:rFonts w:ascii="Calibri" w:hAnsi="Calibri"/>
          <w:b/>
          <w:noProof w:val="0"/>
          <w:sz w:val="20"/>
          <w:szCs w:val="20"/>
          <w:u w:val="single"/>
          <w:lang w:val="sr-Cyrl-CS"/>
        </w:rPr>
        <w:t>За физичка лица и правна лица:</w:t>
      </w:r>
      <w:r w:rsidRPr="00C043B0">
        <w:rPr>
          <w:rFonts w:ascii="Calibri" w:hAnsi="Calibri"/>
          <w:b/>
          <w:strike/>
          <w:noProof w:val="0"/>
          <w:sz w:val="20"/>
          <w:szCs w:val="20"/>
          <w:u w:val="single"/>
          <w:lang w:val="sr-Cyrl-CS"/>
        </w:rPr>
        <w:t xml:space="preserve"> </w:t>
      </w:r>
    </w:p>
    <w:p w14:paraId="355492C5" w14:textId="77777777" w:rsidR="00AC6126" w:rsidRPr="00C043B0" w:rsidRDefault="00AC6126" w:rsidP="009F41E0">
      <w:pPr>
        <w:ind w:right="-46"/>
        <w:contextualSpacing/>
        <w:rPr>
          <w:rFonts w:ascii="Calibri" w:hAnsi="Calibri"/>
          <w:noProof w:val="0"/>
          <w:sz w:val="20"/>
          <w:szCs w:val="20"/>
          <w:lang w:val="sr-Cyrl-CS"/>
        </w:rPr>
      </w:pPr>
    </w:p>
    <w:p w14:paraId="088F6776" w14:textId="77777777" w:rsidR="008E7DCC" w:rsidRPr="00C043B0" w:rsidRDefault="008E7DCC" w:rsidP="00583A1D">
      <w:pPr>
        <w:numPr>
          <w:ilvl w:val="0"/>
          <w:numId w:val="19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читко попуњен образац пријаве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;</w:t>
      </w:r>
    </w:p>
    <w:p w14:paraId="0080CFD2" w14:textId="77777777" w:rsidR="008E7DCC" w:rsidRPr="00C043B0" w:rsidRDefault="008E7DCC" w:rsidP="00583A1D">
      <w:pPr>
        <w:numPr>
          <w:ilvl w:val="0"/>
          <w:numId w:val="19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фотокопија личне карте или очитана чипована лична карта носиоца регистрованог пољопривредног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газдинства или овлашћеног лица у правном лицу;</w:t>
      </w:r>
    </w:p>
    <w:p w14:paraId="68B1565F" w14:textId="77777777" w:rsidR="008E7DCC" w:rsidRPr="00C043B0" w:rsidRDefault="008E7DCC" w:rsidP="00583A1D">
      <w:pPr>
        <w:numPr>
          <w:ilvl w:val="0"/>
          <w:numId w:val="19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оригинал Извод из Регистра пољопривредних газдинстава који издаје Управа за трезор (подаци о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пољопривредном газдинству, прва страна Извода као и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остале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стране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извода са подацима о површинама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, не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старији од 30 дана);</w:t>
      </w:r>
    </w:p>
    <w:p w14:paraId="457C6079" w14:textId="77777777" w:rsidR="008E7DCC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46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доказ o регулисаној накнади за одводњавање/наводњавање (потврда ЈВП „Воде Во</w:t>
      </w:r>
      <w:r w:rsidR="001B64F3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јводине“) закључно са 31.12.2020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. године за подносиоца пријаве; </w:t>
      </w:r>
    </w:p>
    <w:p w14:paraId="4D514B9F" w14:textId="77777777" w:rsidR="0080574E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46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доказ о измиреним доспелим пореским </w:t>
      </w:r>
      <w:r w:rsidR="001B64F3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обавезама закључно са 31.12.2020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. године за подносиоца пријаве 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Latn-RS" w:eastAsia="en-GB"/>
        </w:rPr>
        <w:t>(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>издато од стране надлежног органа јединице локалне самоуправе пребивалишта, односно седишта подносиоца пријаве, као и надлежног органа локалне самоуправе  где се налази предметна инвестиција, уколико се предметна инвестиција налази на територији друге локалне самоуправе, на територији АПВ)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;</w:t>
      </w:r>
    </w:p>
    <w:p w14:paraId="12805867" w14:textId="77777777" w:rsidR="008E7DCC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46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доказ о измиреним доспелим обавезама за закуп пољопривредног земљишта у државној својини (потврда надлежног органа, или фотокопија уговора са Министарством пољопривреде, шумарства и водопривреде и доказ o извршеном плаћању);</w:t>
      </w:r>
    </w:p>
    <w:p w14:paraId="60CC1DBD" w14:textId="380D5724" w:rsidR="008E7DCC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за инвестиције које су преко </w:t>
      </w:r>
      <w:r w:rsidR="00C56FBF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150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.000,00 динара, може се поднети предрачун са спецификацијом 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lastRenderedPageBreak/>
        <w:t>опреме, а коначан оригинал</w:t>
      </w:r>
      <w:r w:rsidR="00C56FBF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ни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 рачун мора бити идентичан предрачуну по износу, спецификацији и добављачу опреме;</w:t>
      </w:r>
    </w:p>
    <w:p w14:paraId="119DCFF4" w14:textId="080C384F" w:rsidR="008E7DCC" w:rsidRPr="00C043B0" w:rsidRDefault="00C56FBF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</w:pPr>
      <w:r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 xml:space="preserve">за инвестиције до 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150.000,00 динара</w:t>
      </w:r>
      <w:r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 xml:space="preserve"> </w:t>
      </w:r>
      <w:r w:rsidR="008E7DCC"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>оригинал</w:t>
      </w:r>
      <w:r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>ни</w:t>
      </w:r>
      <w:r w:rsidR="008E7DCC"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 xml:space="preserve"> рачун за набавку предметне инвестиције са спецификацијом </w:t>
      </w:r>
      <w:r w:rsidR="008E7DCC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опреме која  садржи основне карактеристике конструкције и опреме (подаци исказани у обрасцу пријаве морају бити исти као у рачуну)</w:t>
      </w:r>
      <w:r w:rsidR="008E7DCC"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>;</w:t>
      </w:r>
    </w:p>
    <w:p w14:paraId="6E3F7384" w14:textId="239D6052" w:rsidR="008E7DCC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</w:pPr>
      <w:r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>отпремницу за набавку предметне инвестиције</w:t>
      </w:r>
      <w:r w:rsidR="00577E8D"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 xml:space="preserve"> издату</w:t>
      </w:r>
      <w:r w:rsidR="00C56FBF"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 xml:space="preserve"> након 01.01.2021. године</w:t>
      </w:r>
      <w:r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 xml:space="preserve">; </w:t>
      </w:r>
    </w:p>
    <w:p w14:paraId="133F91C8" w14:textId="55E0DBAE" w:rsidR="008E7DCC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>доказ о извршеном плаћању предметне инвестиције и то извод оверен од стране банке, а у случају када је физичко лице извршило готовинско или плаћање картицом може доставити само фискални исечак (фискални рачуни са назнаком „чек“ неће се узимати у разматрање)</w:t>
      </w:r>
      <w:r w:rsidR="00C56FBF"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 xml:space="preserve"> издат након 01.01.2021. године</w:t>
      </w:r>
      <w:r w:rsidRPr="00C043B0">
        <w:rPr>
          <w:rFonts w:asciiTheme="minorHAnsi" w:eastAsiaTheme="minorEastAsia" w:hAnsiTheme="minorHAnsi"/>
          <w:iCs/>
          <w:noProof w:val="0"/>
          <w:sz w:val="20"/>
          <w:szCs w:val="20"/>
          <w:lang w:val="sr-Cyrl-RS" w:eastAsia="en-GB"/>
        </w:rPr>
        <w:t xml:space="preserve">; </w:t>
      </w:r>
    </w:p>
    <w:p w14:paraId="08C85ED5" w14:textId="77777777" w:rsidR="008E7DCC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фотокопија уговора о кредиту, уколико је предметна инвестиција набављена путем кредита;</w:t>
      </w:r>
    </w:p>
    <w:p w14:paraId="09EAB533" w14:textId="77777777" w:rsidR="008E7DCC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46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фотокопија гарантног листа за опрему за коју је то предвиђено важећим прописима;</w:t>
      </w:r>
    </w:p>
    <w:p w14:paraId="0C361243" w14:textId="061157F8" w:rsidR="008E7DCC" w:rsidRPr="00C043B0" w:rsidRDefault="008E7DCC" w:rsidP="00583A1D">
      <w:pPr>
        <w:numPr>
          <w:ilvl w:val="0"/>
          <w:numId w:val="19"/>
        </w:numPr>
        <w:spacing w:line="276" w:lineRule="auto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јединствена царинска исправа (уколико је подносилац пријаве директни увоз</w:t>
      </w:r>
      <w:r w:rsidR="00645EAF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ник)</w:t>
      </w:r>
      <w:r w:rsidR="001B64F3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 не старија од 0</w:t>
      </w:r>
      <w:r w:rsidR="004D7462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1.01.</w:t>
      </w:r>
      <w:r w:rsidR="001B64F3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2021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. године; </w:t>
      </w:r>
    </w:p>
    <w:p w14:paraId="116758AD" w14:textId="009FE423" w:rsidR="008E7DCC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фотокопија дипломе о стеченом </w:t>
      </w:r>
      <w:r w:rsidR="00C56FBF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средњем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 и високом образовању</w:t>
      </w:r>
      <w:r w:rsidR="00C56FBF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 из области</w:t>
      </w:r>
      <w:r w:rsidR="00577E8D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 пољопривреде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;</w:t>
      </w:r>
    </w:p>
    <w:p w14:paraId="44C1B180" w14:textId="77777777" w:rsidR="008E7DCC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ако је члан задруге доставити потврду о чланству;</w:t>
      </w:r>
    </w:p>
    <w:p w14:paraId="40A2684E" w14:textId="7DB15FC6" w:rsidR="008E7DCC" w:rsidRPr="00C043B0" w:rsidRDefault="008E7DCC" w:rsidP="00583A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уколико је подносилац пријаве </w:t>
      </w:r>
      <w:r w:rsidR="00C56FBF"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поседује сертификате потребно је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 доставити копију сертификата за органску производњу или сертификат о заштићеном географском пореклу;</w:t>
      </w:r>
    </w:p>
    <w:p w14:paraId="3188515A" w14:textId="5751BD3C" w:rsidR="008E7DCC" w:rsidRPr="00C043B0" w:rsidRDefault="002E3468" w:rsidP="00583A1D">
      <w:pPr>
        <w:pStyle w:val="ListParagraph"/>
        <w:numPr>
          <w:ilvl w:val="0"/>
          <w:numId w:val="19"/>
        </w:numPr>
        <w:rPr>
          <w:rFonts w:asciiTheme="minorHAnsi" w:hAnsiTheme="minorHAnsi"/>
          <w:sz w:val="20"/>
          <w:szCs w:val="20"/>
          <w:lang w:val="sr-Cyrl-CS"/>
        </w:rPr>
      </w:pPr>
      <w:r w:rsidRPr="00C043B0">
        <w:rPr>
          <w:rFonts w:asciiTheme="minorHAnsi" w:eastAsiaTheme="minorEastAsia" w:hAnsiTheme="minorHAnsi"/>
          <w:noProof/>
          <w:sz w:val="20"/>
          <w:szCs w:val="20"/>
          <w:lang w:val="sr-Cyrl-CS" w:eastAsia="en-GB"/>
        </w:rPr>
        <w:t>у</w:t>
      </w:r>
      <w:r w:rsidR="008A2B42" w:rsidRPr="00C043B0">
        <w:rPr>
          <w:rFonts w:asciiTheme="minorHAnsi" w:eastAsiaTheme="minorEastAsia" w:hAnsiTheme="minorHAnsi"/>
          <w:noProof/>
          <w:sz w:val="20"/>
          <w:szCs w:val="20"/>
          <w:lang w:val="sr-Cyrl-CS" w:eastAsia="en-GB"/>
        </w:rPr>
        <w:t xml:space="preserve"> случају да се на једној катастарској парцели реализујуе више инвестиција различитих подносилаца пријаве, потребно је  доставити скицу коришћења (интерну деобу) коју је израдила  и оверена од стране овлашћене геодетске организација. </w:t>
      </w:r>
    </w:p>
    <w:p w14:paraId="6AC8E9BE" w14:textId="77777777" w:rsidR="0003334E" w:rsidRPr="00C043B0" w:rsidRDefault="0003334E" w:rsidP="00583A1D">
      <w:pPr>
        <w:pStyle w:val="ListParagraph"/>
        <w:numPr>
          <w:ilvl w:val="0"/>
          <w:numId w:val="19"/>
        </w:numPr>
        <w:rPr>
          <w:rFonts w:asciiTheme="minorHAnsi" w:eastAsiaTheme="minorEastAsia" w:hAnsiTheme="minorHAnsi"/>
          <w:noProof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/>
          <w:sz w:val="20"/>
          <w:szCs w:val="20"/>
          <w:lang w:val="sr-Cyrl-CS" w:eastAsia="en-GB"/>
        </w:rPr>
        <w:t>уколико подносилац пријаве поседује важећу потврду о извршеној контроли плодности земљишта које је предмет инвестиције, исту доставити.</w:t>
      </w:r>
    </w:p>
    <w:p w14:paraId="55A5BB71" w14:textId="77777777" w:rsidR="008A2B42" w:rsidRPr="00C043B0" w:rsidRDefault="008A2B42" w:rsidP="008A2B42">
      <w:pPr>
        <w:pStyle w:val="ListParagraph"/>
        <w:rPr>
          <w:rFonts w:asciiTheme="minorHAnsi" w:hAnsiTheme="minorHAnsi"/>
          <w:color w:val="FF0000"/>
          <w:sz w:val="20"/>
          <w:szCs w:val="20"/>
          <w:lang w:val="sr-Cyrl-CS"/>
        </w:rPr>
      </w:pPr>
    </w:p>
    <w:p w14:paraId="5214BE68" w14:textId="77777777" w:rsidR="008E7DCC" w:rsidRPr="00C043B0" w:rsidRDefault="008E7DCC" w:rsidP="009F41E0">
      <w:pPr>
        <w:widowControl w:val="0"/>
        <w:autoSpaceDE w:val="0"/>
        <w:autoSpaceDN w:val="0"/>
        <w:adjustRightInd w:val="0"/>
        <w:ind w:right="-46" w:firstLine="360"/>
        <w:rPr>
          <w:rFonts w:asciiTheme="minorHAnsi" w:eastAsiaTheme="minorHAnsi" w:hAnsiTheme="minorHAnsi" w:cstheme="minorBidi"/>
          <w:b/>
          <w:noProof w:val="0"/>
          <w:sz w:val="20"/>
          <w:szCs w:val="20"/>
          <w:u w:val="single"/>
          <w:lang w:val="sr-Latn-RS"/>
        </w:rPr>
      </w:pPr>
      <w:r w:rsidRPr="00C043B0">
        <w:rPr>
          <w:rFonts w:asciiTheme="minorHAnsi" w:eastAsiaTheme="minorHAnsi" w:hAnsiTheme="minorHAnsi" w:cstheme="minorBidi"/>
          <w:b/>
          <w:noProof w:val="0"/>
          <w:sz w:val="20"/>
          <w:szCs w:val="20"/>
          <w:u w:val="single"/>
          <w:lang w:val="sr-Latn-RS"/>
        </w:rPr>
        <w:t>Додатна обавезна документација за предузетнике и правна лица:</w:t>
      </w:r>
    </w:p>
    <w:p w14:paraId="00D98C41" w14:textId="77777777" w:rsidR="008E7DCC" w:rsidRPr="00C043B0" w:rsidRDefault="008E7DCC" w:rsidP="009F41E0">
      <w:pPr>
        <w:widowControl w:val="0"/>
        <w:autoSpaceDE w:val="0"/>
        <w:autoSpaceDN w:val="0"/>
        <w:adjustRightInd w:val="0"/>
        <w:ind w:right="-46"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</w:p>
    <w:p w14:paraId="34E63F61" w14:textId="77777777" w:rsidR="008E7DCC" w:rsidRPr="00C043B0" w:rsidRDefault="008E7DCC" w:rsidP="00155EA2">
      <w:pPr>
        <w:numPr>
          <w:ilvl w:val="0"/>
          <w:numId w:val="19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извод из Агенције за привредне регистре, с пореским идентификационим бројем;</w:t>
      </w:r>
    </w:p>
    <w:p w14:paraId="001A34B3" w14:textId="77777777" w:rsidR="008E7DCC" w:rsidRPr="00C043B0" w:rsidRDefault="008E7DCC" w:rsidP="00155EA2">
      <w:pPr>
        <w:numPr>
          <w:ilvl w:val="0"/>
          <w:numId w:val="19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потврда Агенције за привредне регистре о томе да над правним лицем није покренут поступак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стечаја и/или ликвидације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;</w:t>
      </w:r>
    </w:p>
    <w:p w14:paraId="08646872" w14:textId="77777777" w:rsidR="008E7DCC" w:rsidRPr="00C043B0" w:rsidRDefault="008E7DCC" w:rsidP="00155EA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46"/>
        <w:contextualSpacing/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 xml:space="preserve">потврда Агенције за привредне регистре о томе да је правно лице разврстано у микро или мало правно лице, у складу са Законом о рачуноводству („Службени гласник РС“, број </w:t>
      </w:r>
      <w:r w:rsidR="004321B7" w:rsidRPr="00C043B0">
        <w:rPr>
          <w:rFonts w:asciiTheme="minorHAnsi" w:eastAsiaTheme="minorEastAsia" w:hAnsiTheme="minorHAnsi"/>
          <w:noProof w:val="0"/>
          <w:sz w:val="20"/>
          <w:szCs w:val="20"/>
          <w:lang w:val="sr-Latn-RS" w:eastAsia="en-GB"/>
        </w:rPr>
        <w:t>73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/201</w:t>
      </w:r>
      <w:r w:rsidR="004321B7" w:rsidRPr="00C043B0">
        <w:rPr>
          <w:rFonts w:asciiTheme="minorHAnsi" w:eastAsiaTheme="minorEastAsia" w:hAnsiTheme="minorHAnsi"/>
          <w:noProof w:val="0"/>
          <w:sz w:val="20"/>
          <w:szCs w:val="20"/>
          <w:lang w:val="sr-Latn-RS" w:eastAsia="en-GB"/>
        </w:rPr>
        <w:t>9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CS" w:eastAsia="en-GB"/>
        </w:rPr>
        <w:t>).</w:t>
      </w:r>
    </w:p>
    <w:p w14:paraId="0F079C19" w14:textId="77777777" w:rsidR="008E7DCC" w:rsidRPr="00C043B0" w:rsidRDefault="008E7DCC" w:rsidP="00155EA2">
      <w:pPr>
        <w:numPr>
          <w:ilvl w:val="0"/>
          <w:numId w:val="19"/>
        </w:numPr>
        <w:spacing w:line="276" w:lineRule="auto"/>
        <w:contextualSpacing/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за задруге потврду овлашћеног Ревизијског савеза да задруга послује у складу са Законом о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задругама, при чему се потврда издаје на основу коначног извештаја о обављеној задружног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ревизији, не старијем од две године, у складу са Законом о задругама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;</w:t>
      </w:r>
    </w:p>
    <w:p w14:paraId="31FC178B" w14:textId="77777777" w:rsidR="008E7DCC" w:rsidRPr="00C043B0" w:rsidRDefault="008E7DCC" w:rsidP="00155EA2">
      <w:pPr>
        <w:widowControl w:val="0"/>
        <w:autoSpaceDE w:val="0"/>
        <w:autoSpaceDN w:val="0"/>
        <w:adjustRightInd w:val="0"/>
        <w:ind w:left="720" w:right="-46" w:hanging="360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</w:p>
    <w:p w14:paraId="2F2005BD" w14:textId="77777777" w:rsidR="008E7DCC" w:rsidRPr="00C043B0" w:rsidRDefault="008E7DCC" w:rsidP="00155EA2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 xml:space="preserve">Подносилац пријаве треба да се изјасни на обрасцу који је саставни део пријаве о томе да ли ће документацију наведену под </w:t>
      </w:r>
      <w:r w:rsidR="00665AA4" w:rsidRPr="00C043B0">
        <w:rPr>
          <w:rFonts w:asciiTheme="minorHAnsi" w:eastAsiaTheme="minorEastAsia" w:hAnsiTheme="minorHAnsi"/>
          <w:b/>
          <w:noProof w:val="0"/>
          <w:sz w:val="20"/>
          <w:szCs w:val="20"/>
          <w:lang w:val="sr-Cyrl-RS" w:eastAsia="en-GB"/>
        </w:rPr>
        <w:t>тачкама 3, 4 и 5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 xml:space="preserve"> прибавити сам или ће</w:t>
      </w:r>
      <w:r w:rsidR="00665AA4"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 xml:space="preserve"> </w:t>
      </w: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>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поступак.</w:t>
      </w:r>
    </w:p>
    <w:p w14:paraId="7A89001E" w14:textId="77777777" w:rsidR="008E7DCC" w:rsidRPr="00C043B0" w:rsidRDefault="008E7DCC" w:rsidP="00155EA2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 xml:space="preserve">Уколико се опрема набавља из иностранства, подносилац пријаве обавезан је да достави документа преведена на српски језик, од стране овлашћеног судског тумача. Уколико је рачун/предрачун исказан у страној валути, неопходно је у обрасцу пријаве унети вредност опреме у динарској противвредности, обрачунатој по средњем курсу НБС, на дан издавања рачуна/предрачуна. </w:t>
      </w:r>
    </w:p>
    <w:p w14:paraId="74D684A4" w14:textId="77777777" w:rsidR="008E7DCC" w:rsidRPr="00C043B0" w:rsidRDefault="008E7DCC" w:rsidP="00155EA2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>Комисија задржава право да поред наведених затражи и друга документа.</w:t>
      </w:r>
    </w:p>
    <w:p w14:paraId="64AB909F" w14:textId="77777777" w:rsidR="008E7DCC" w:rsidRPr="00C043B0" w:rsidRDefault="008E7DCC" w:rsidP="00155EA2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</w:pPr>
      <w:r w:rsidRPr="00C043B0">
        <w:rPr>
          <w:rFonts w:asciiTheme="minorHAnsi" w:eastAsiaTheme="minorEastAsia" w:hAnsiTheme="minorHAnsi"/>
          <w:noProof w:val="0"/>
          <w:sz w:val="20"/>
          <w:szCs w:val="20"/>
          <w:lang w:val="sr-Cyrl-RS" w:eastAsia="en-GB"/>
        </w:rPr>
        <w:t>Поступак доношења одлуке је у складу са Пословником.</w:t>
      </w:r>
    </w:p>
    <w:p w14:paraId="24D80625" w14:textId="7AAA3C25" w:rsidR="00E77623" w:rsidRPr="00C043B0" w:rsidRDefault="00E77623" w:rsidP="009F41E0">
      <w:pPr>
        <w:rPr>
          <w:rFonts w:ascii="Calibri" w:hAnsi="Calibri"/>
          <w:noProof w:val="0"/>
          <w:sz w:val="20"/>
          <w:szCs w:val="20"/>
          <w:lang w:val="sr-Cyrl-CS"/>
        </w:rPr>
      </w:pPr>
    </w:p>
    <w:p w14:paraId="6FD24C41" w14:textId="7467D515" w:rsidR="008C1F56" w:rsidRPr="00C043B0" w:rsidRDefault="008C1F56" w:rsidP="009F41E0">
      <w:pPr>
        <w:rPr>
          <w:rFonts w:ascii="Calibri" w:hAnsi="Calibri"/>
          <w:noProof w:val="0"/>
          <w:sz w:val="20"/>
          <w:szCs w:val="20"/>
          <w:lang w:val="sr-Cyrl-CS"/>
        </w:rPr>
      </w:pPr>
    </w:p>
    <w:p w14:paraId="4E667C6A" w14:textId="793E452A" w:rsidR="008C1F56" w:rsidRPr="00C043B0" w:rsidRDefault="008C1F56" w:rsidP="009F41E0">
      <w:pPr>
        <w:rPr>
          <w:rFonts w:ascii="Calibri" w:hAnsi="Calibri"/>
          <w:noProof w:val="0"/>
          <w:sz w:val="20"/>
          <w:szCs w:val="20"/>
          <w:lang w:val="sr-Cyrl-CS"/>
        </w:rPr>
      </w:pPr>
    </w:p>
    <w:p w14:paraId="64F064ED" w14:textId="2642D0BB" w:rsidR="008C1F56" w:rsidRPr="00C043B0" w:rsidRDefault="008C1F56" w:rsidP="009F41E0">
      <w:pPr>
        <w:rPr>
          <w:rFonts w:ascii="Calibri" w:hAnsi="Calibri"/>
          <w:noProof w:val="0"/>
          <w:sz w:val="20"/>
          <w:szCs w:val="20"/>
          <w:lang w:val="sr-Cyrl-CS"/>
        </w:rPr>
      </w:pPr>
    </w:p>
    <w:p w14:paraId="6C4E5000" w14:textId="19098D89" w:rsidR="008C1F56" w:rsidRPr="00C043B0" w:rsidRDefault="008C1F56" w:rsidP="009F41E0">
      <w:pPr>
        <w:rPr>
          <w:rFonts w:ascii="Calibri" w:hAnsi="Calibri"/>
          <w:noProof w:val="0"/>
          <w:sz w:val="20"/>
          <w:szCs w:val="20"/>
          <w:lang w:val="sr-Cyrl-CS"/>
        </w:rPr>
      </w:pPr>
    </w:p>
    <w:p w14:paraId="1E879178" w14:textId="77777777" w:rsidR="008C1F56" w:rsidRPr="00C043B0" w:rsidRDefault="008C1F56" w:rsidP="009F41E0">
      <w:pPr>
        <w:rPr>
          <w:rFonts w:ascii="Calibri" w:hAnsi="Calibri"/>
          <w:noProof w:val="0"/>
          <w:sz w:val="20"/>
          <w:szCs w:val="20"/>
          <w:lang w:val="sr-Cyrl-CS"/>
        </w:rPr>
      </w:pPr>
    </w:p>
    <w:p w14:paraId="32A22D94" w14:textId="77777777" w:rsidR="009841E6" w:rsidRPr="00C043B0" w:rsidRDefault="009841E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br w:type="page"/>
      </w:r>
    </w:p>
    <w:p w14:paraId="0E707FE1" w14:textId="59F54D45" w:rsidR="00190616" w:rsidRPr="00C043B0" w:rsidRDefault="00FA7F55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lastRenderedPageBreak/>
        <w:t>Поступање с</w:t>
      </w:r>
      <w:r w:rsidR="00190616" w:rsidRPr="00C043B0">
        <w:rPr>
          <w:rFonts w:ascii="Calibri" w:hAnsi="Calibri"/>
          <w:b/>
          <w:sz w:val="20"/>
          <w:szCs w:val="20"/>
          <w:lang w:val="sr-Cyrl-RS"/>
        </w:rPr>
        <w:t xml:space="preserve"> непотпуним  пријавама</w:t>
      </w:r>
    </w:p>
    <w:p w14:paraId="0CE68454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026F36BA" w14:textId="77777777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Cyrl-RS"/>
        </w:rPr>
        <w:t>Члан 7.</w:t>
      </w:r>
    </w:p>
    <w:p w14:paraId="7F93377D" w14:textId="77777777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</w:p>
    <w:p w14:paraId="4DC49FE9" w14:textId="77777777" w:rsidR="00FA7F55" w:rsidRPr="00C043B0" w:rsidRDefault="00FA7F55" w:rsidP="009F41E0">
      <w:pPr>
        <w:ind w:firstLine="72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За подносиоце непотпуних пријава, Покрајински секретаријат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поступак, а за осталу документацију ће бити позвани да допуне у року од осам (8) дана од дана пријема позива.</w:t>
      </w:r>
    </w:p>
    <w:p w14:paraId="0B3794F9" w14:textId="77777777" w:rsidR="00FA7F55" w:rsidRPr="00C043B0" w:rsidRDefault="00FA7F55" w:rsidP="009F41E0">
      <w:pPr>
        <w:ind w:firstLine="72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Уколико подносиоци непотпуних пријава у року из претходног става не допуне документацију, пријава ће бити одбачена као непотпуна.</w:t>
      </w:r>
    </w:p>
    <w:p w14:paraId="6E5ADA70" w14:textId="77777777" w:rsidR="00FA7F55" w:rsidRPr="00C043B0" w:rsidRDefault="00FA7F55" w:rsidP="009F41E0">
      <w:pPr>
        <w:ind w:firstLine="72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Пријаве које су допуњене биће разматране тек након достављања документације која је тражена позивом из става 1. овог члана.</w:t>
      </w:r>
    </w:p>
    <w:p w14:paraId="2E7AED8E" w14:textId="77777777" w:rsidR="00FA7F55" w:rsidRPr="00C043B0" w:rsidRDefault="00FA7F55" w:rsidP="009F41E0">
      <w:pPr>
        <w:ind w:firstLine="72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Комисија ће одбацити:</w:t>
      </w:r>
    </w:p>
    <w:p w14:paraId="3CF82598" w14:textId="77777777" w:rsidR="00FA7F55" w:rsidRPr="00C043B0" w:rsidRDefault="00FA7F55" w:rsidP="009F41E0">
      <w:pPr>
        <w:ind w:firstLine="108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•</w:t>
      </w:r>
      <w:r w:rsidRPr="00C043B0">
        <w:rPr>
          <w:rFonts w:ascii="Calibri" w:hAnsi="Calibri"/>
          <w:sz w:val="20"/>
          <w:szCs w:val="20"/>
          <w:lang w:val="sr-Cyrl-CS"/>
        </w:rPr>
        <w:tab/>
        <w:t>неблаговремене пријаве,</w:t>
      </w:r>
    </w:p>
    <w:p w14:paraId="16C71D3A" w14:textId="77777777" w:rsidR="00FA7F55" w:rsidRPr="00C043B0" w:rsidRDefault="00FA7F55" w:rsidP="009F41E0">
      <w:pPr>
        <w:ind w:firstLine="108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•</w:t>
      </w:r>
      <w:r w:rsidRPr="00C043B0">
        <w:rPr>
          <w:rFonts w:ascii="Calibri" w:hAnsi="Calibri"/>
          <w:sz w:val="20"/>
          <w:szCs w:val="20"/>
          <w:lang w:val="sr-Cyrl-CS"/>
        </w:rPr>
        <w:tab/>
        <w:t xml:space="preserve">недозвољене пријаве, </w:t>
      </w:r>
    </w:p>
    <w:p w14:paraId="6FB8E7D9" w14:textId="77777777" w:rsidR="00AF4C31" w:rsidRPr="00C043B0" w:rsidRDefault="00FA7F55" w:rsidP="009F41E0">
      <w:pPr>
        <w:ind w:firstLine="1080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CS"/>
        </w:rPr>
        <w:t>•</w:t>
      </w:r>
      <w:r w:rsidRPr="00C043B0">
        <w:rPr>
          <w:rFonts w:ascii="Calibri" w:hAnsi="Calibri"/>
          <w:sz w:val="20"/>
          <w:szCs w:val="20"/>
          <w:lang w:val="sr-Cyrl-CS"/>
        </w:rPr>
        <w:tab/>
        <w:t>пријаве поднете од стране неовлашћеног лица</w:t>
      </w:r>
      <w:r w:rsidR="00A10C10" w:rsidRPr="00C043B0">
        <w:rPr>
          <w:rFonts w:ascii="Calibri" w:hAnsi="Calibri"/>
          <w:sz w:val="20"/>
          <w:szCs w:val="20"/>
          <w:lang w:val="sr-Cyrl-CS"/>
        </w:rPr>
        <w:t>.</w:t>
      </w:r>
    </w:p>
    <w:p w14:paraId="23A36F5D" w14:textId="77777777" w:rsidR="009F41E0" w:rsidRPr="00C043B0" w:rsidRDefault="009F41E0" w:rsidP="009F41E0">
      <w:pPr>
        <w:ind w:firstLine="1080"/>
        <w:rPr>
          <w:rFonts w:ascii="Calibri" w:hAnsi="Calibri"/>
          <w:sz w:val="20"/>
          <w:szCs w:val="20"/>
          <w:lang w:val="sr-Cyrl-CS"/>
        </w:rPr>
      </w:pPr>
    </w:p>
    <w:p w14:paraId="4FF3FC41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CS"/>
        </w:rPr>
      </w:pPr>
      <w:r w:rsidRPr="00C043B0">
        <w:rPr>
          <w:rFonts w:ascii="Calibri" w:hAnsi="Calibri"/>
          <w:b/>
          <w:sz w:val="20"/>
          <w:szCs w:val="20"/>
          <w:lang w:val="sr-Cyrl-CS"/>
        </w:rPr>
        <w:t>Одлучивање о додели средстава</w:t>
      </w:r>
    </w:p>
    <w:p w14:paraId="5E212FAA" w14:textId="77777777" w:rsidR="00190616" w:rsidRPr="00C043B0" w:rsidRDefault="00190616" w:rsidP="009F41E0">
      <w:pPr>
        <w:tabs>
          <w:tab w:val="left" w:pos="720"/>
        </w:tabs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3A2E75BC" w14:textId="26703CDF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Cyrl-RS"/>
        </w:rPr>
        <w:t>Члан 8.</w:t>
      </w:r>
    </w:p>
    <w:p w14:paraId="3ADC0204" w14:textId="19796A45" w:rsidR="008C1F56" w:rsidRPr="00C043B0" w:rsidRDefault="008C1F56" w:rsidP="009F41E0">
      <w:pPr>
        <w:jc w:val="center"/>
        <w:rPr>
          <w:rFonts w:ascii="Calibri" w:hAnsi="Calibri"/>
          <w:sz w:val="20"/>
          <w:szCs w:val="20"/>
          <w:lang w:val="sr-Cyrl-RS"/>
        </w:rPr>
      </w:pPr>
    </w:p>
    <w:p w14:paraId="51DA7A0A" w14:textId="77777777" w:rsidR="008C1F56" w:rsidRPr="00C043B0" w:rsidRDefault="008C1F56" w:rsidP="00AB525B">
      <w:pPr>
        <w:ind w:firstLine="708"/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en-US"/>
        </w:rPr>
        <w:t xml:space="preserve">Комисија разматра поднете пријаве и доноси записник са бодовном листом. </w:t>
      </w:r>
    </w:p>
    <w:p w14:paraId="4588BD9B" w14:textId="77777777" w:rsidR="008C1F56" w:rsidRPr="00C043B0" w:rsidRDefault="008C1F56" w:rsidP="00AB525B">
      <w:pPr>
        <w:ind w:firstLine="708"/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en-US"/>
        </w:rPr>
        <w:t xml:space="preserve">Комисија утврђује листу подносилаца пријава који испуњавају услове на основу достављене документације, у складу с критеријумима дефинисаних у Конкурсу и Правилнику и формира бодовну листу на основу које се додељују бесповратна средства, а све до утрошка средстава опредељених Конкурсом. </w:t>
      </w:r>
    </w:p>
    <w:p w14:paraId="29DECA56" w14:textId="77777777" w:rsidR="008C1F56" w:rsidRPr="00C043B0" w:rsidRDefault="008C1F56" w:rsidP="00AB525B">
      <w:pPr>
        <w:ind w:firstLine="708"/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en-US"/>
        </w:rPr>
        <w:t xml:space="preserve">У записник се уноси: </w:t>
      </w:r>
    </w:p>
    <w:p w14:paraId="630515B7" w14:textId="77777777" w:rsidR="008C1F56" w:rsidRPr="00C043B0" w:rsidRDefault="008C1F56" w:rsidP="00AB525B">
      <w:pPr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en-US"/>
        </w:rPr>
        <w:t xml:space="preserve">- укупан број поднетих пријава са приказом тражених средстава, </w:t>
      </w:r>
    </w:p>
    <w:p w14:paraId="551EEA77" w14:textId="77777777" w:rsidR="008C1F56" w:rsidRPr="00C043B0" w:rsidRDefault="008C1F56" w:rsidP="00AB525B">
      <w:pPr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en-US"/>
        </w:rPr>
        <w:t xml:space="preserve">- прихватљиве пријаве са приказом бодова и износа, </w:t>
      </w:r>
    </w:p>
    <w:p w14:paraId="1E15C108" w14:textId="77777777" w:rsidR="008C1F56" w:rsidRPr="00C043B0" w:rsidRDefault="008C1F56" w:rsidP="00AB525B">
      <w:pPr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en-US"/>
        </w:rPr>
        <w:t>- неприхватљиве пријаве разврстане по разлозима неприхватљивости.</w:t>
      </w:r>
    </w:p>
    <w:p w14:paraId="439B15AA" w14:textId="77777777" w:rsidR="008C1F56" w:rsidRPr="00C043B0" w:rsidRDefault="008C1F56" w:rsidP="00AB525B">
      <w:pPr>
        <w:ind w:firstLine="708"/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en-US"/>
        </w:rPr>
        <w:t>Истовремено са записником Комисија доноси и Предлог одлуке о додели средстава.</w:t>
      </w:r>
    </w:p>
    <w:p w14:paraId="2F9AF8B8" w14:textId="77777777" w:rsidR="008C1F56" w:rsidRPr="00C043B0" w:rsidRDefault="008C1F56" w:rsidP="00AB525B">
      <w:pPr>
        <w:ind w:firstLine="708"/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en-US"/>
        </w:rPr>
        <w:t>Предлогом одлуке о додели средстава утврђују се појединачни износи средстава по подносиоцу пријаве ком су одобрена средства и начин бодовања, а подносиоцима пријава којима средства нису одобрена наводе се разлози одбијања/одбацивања.</w:t>
      </w:r>
    </w:p>
    <w:p w14:paraId="67447C24" w14:textId="77777777" w:rsidR="008C1F56" w:rsidRPr="00C043B0" w:rsidRDefault="008C1F56" w:rsidP="00AB525B">
      <w:pPr>
        <w:ind w:firstLine="708"/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en-US"/>
        </w:rPr>
        <w:t xml:space="preserve">Одлуку о додели средстава доноси покрајински секретар на основу предлога Комисије. </w:t>
      </w:r>
    </w:p>
    <w:p w14:paraId="61EE886B" w14:textId="00C8F082" w:rsidR="008C1F56" w:rsidRPr="00C043B0" w:rsidRDefault="008C1F56" w:rsidP="00AB525B">
      <w:pPr>
        <w:rPr>
          <w:rFonts w:ascii="Calibri" w:hAnsi="Calibri"/>
          <w:sz w:val="20"/>
          <w:szCs w:val="20"/>
          <w:lang w:val="en-US"/>
        </w:rPr>
      </w:pPr>
      <w:r w:rsidRPr="00C043B0">
        <w:rPr>
          <w:rFonts w:ascii="Calibri" w:hAnsi="Calibri"/>
          <w:sz w:val="20"/>
          <w:szCs w:val="20"/>
          <w:lang w:val="en-US"/>
        </w:rPr>
        <w:t>Одлука се објављује на званичној интернет страници</w:t>
      </w:r>
      <w:r w:rsidR="008D3B7C" w:rsidRPr="00C043B0">
        <w:rPr>
          <w:rFonts w:ascii="Calibri" w:hAnsi="Calibri"/>
          <w:sz w:val="20"/>
          <w:szCs w:val="20"/>
          <w:lang w:val="sr-Cyrl-RS"/>
        </w:rPr>
        <w:t xml:space="preserve"> </w:t>
      </w:r>
      <w:r w:rsidRPr="00C043B0">
        <w:rPr>
          <w:rFonts w:ascii="Calibri" w:hAnsi="Calibri"/>
          <w:sz w:val="20"/>
          <w:szCs w:val="20"/>
          <w:lang w:val="en-US"/>
        </w:rPr>
        <w:t xml:space="preserve">Покрајинског секретаријата: </w:t>
      </w:r>
      <w:hyperlink r:id="rId8" w:history="1">
        <w:r w:rsidR="008D3B7C" w:rsidRPr="00C043B0">
          <w:rPr>
            <w:rStyle w:val="Hyperlink"/>
            <w:rFonts w:ascii="Calibri" w:hAnsi="Calibri"/>
            <w:sz w:val="20"/>
            <w:szCs w:val="20"/>
            <w:lang w:val="en-US"/>
          </w:rPr>
          <w:t>www.psp.vojvodina.gov.rs</w:t>
        </w:r>
      </w:hyperlink>
      <w:r w:rsidRPr="00C043B0">
        <w:rPr>
          <w:rFonts w:ascii="Calibri" w:hAnsi="Calibri"/>
          <w:sz w:val="20"/>
          <w:szCs w:val="20"/>
          <w:lang w:val="en-US"/>
        </w:rPr>
        <w:t>.</w:t>
      </w:r>
    </w:p>
    <w:p w14:paraId="23677322" w14:textId="77777777" w:rsidR="00190616" w:rsidRPr="00C043B0" w:rsidRDefault="00190616" w:rsidP="009F41E0">
      <w:pPr>
        <w:rPr>
          <w:rFonts w:ascii="Calibri" w:hAnsi="Calibri"/>
          <w:b/>
          <w:sz w:val="20"/>
          <w:szCs w:val="20"/>
          <w:lang w:val="sr-Cyrl-RS"/>
        </w:rPr>
      </w:pPr>
    </w:p>
    <w:p w14:paraId="0CE4FB79" w14:textId="77777777" w:rsidR="00166164" w:rsidRPr="00C043B0" w:rsidRDefault="00166164" w:rsidP="009F41E0">
      <w:pPr>
        <w:ind w:left="360"/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br w:type="page"/>
      </w:r>
    </w:p>
    <w:p w14:paraId="5B739D7D" w14:textId="48EED16C" w:rsidR="00190616" w:rsidRPr="00C043B0" w:rsidRDefault="00190616" w:rsidP="009F41E0">
      <w:pPr>
        <w:ind w:left="360"/>
        <w:jc w:val="center"/>
        <w:rPr>
          <w:rFonts w:ascii="Calibri" w:hAnsi="Calibri"/>
          <w:b/>
          <w:sz w:val="20"/>
          <w:szCs w:val="20"/>
          <w:lang w:val="sr-Cyrl-C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lastRenderedPageBreak/>
        <w:t>Критеријуми за доделу</w:t>
      </w:r>
      <w:r w:rsidR="00152D3F" w:rsidRPr="00C043B0">
        <w:rPr>
          <w:rFonts w:ascii="Calibri" w:hAnsi="Calibri"/>
          <w:b/>
          <w:sz w:val="20"/>
          <w:szCs w:val="20"/>
          <w:lang w:val="sr-Cyrl-RS"/>
        </w:rPr>
        <w:t xml:space="preserve"> бесповратних</w:t>
      </w:r>
      <w:r w:rsidRPr="00C043B0">
        <w:rPr>
          <w:rFonts w:ascii="Calibri" w:hAnsi="Calibri"/>
          <w:b/>
          <w:sz w:val="20"/>
          <w:szCs w:val="20"/>
          <w:lang w:val="sr-Cyrl-RS"/>
        </w:rPr>
        <w:t xml:space="preserve"> средстава</w:t>
      </w:r>
    </w:p>
    <w:p w14:paraId="7D6DB5B3" w14:textId="77777777" w:rsidR="00190616" w:rsidRPr="00C043B0" w:rsidRDefault="00190616" w:rsidP="009F41E0">
      <w:pPr>
        <w:ind w:left="360"/>
        <w:jc w:val="center"/>
        <w:rPr>
          <w:rFonts w:ascii="Calibri" w:hAnsi="Calibri"/>
          <w:b/>
          <w:sz w:val="20"/>
          <w:szCs w:val="20"/>
          <w:lang w:val="sr-Cyrl-CS"/>
        </w:rPr>
      </w:pPr>
    </w:p>
    <w:p w14:paraId="74E08671" w14:textId="77777777" w:rsidR="00352866" w:rsidRPr="00C043B0" w:rsidRDefault="00190616" w:rsidP="009F41E0">
      <w:pPr>
        <w:ind w:left="360"/>
        <w:jc w:val="center"/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Cyrl-RS"/>
        </w:rPr>
        <w:t>Члан 9.</w:t>
      </w:r>
    </w:p>
    <w:p w14:paraId="649284F9" w14:textId="77777777" w:rsidR="009E51C6" w:rsidRPr="00C043B0" w:rsidRDefault="009E51C6" w:rsidP="009F41E0">
      <w:pPr>
        <w:ind w:left="360"/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64044242" w14:textId="77777777" w:rsidR="009F41E0" w:rsidRPr="00C043B0" w:rsidRDefault="009F41E0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rPr>
          <w:rFonts w:ascii="Calibri" w:hAnsi="Calibri" w:cs="Verdana"/>
          <w:noProof w:val="0"/>
          <w:sz w:val="20"/>
          <w:szCs w:val="20"/>
          <w:lang w:val="en-US"/>
        </w:rPr>
      </w:pPr>
      <w:r w:rsidRPr="00C043B0">
        <w:rPr>
          <w:rFonts w:ascii="Calibri" w:hAnsi="Calibri" w:cs="Verdana"/>
          <w:noProof w:val="0"/>
          <w:sz w:val="20"/>
          <w:szCs w:val="20"/>
          <w:lang w:val="en-US"/>
        </w:rPr>
        <w:t>Комисија даје предлог за доделу бесповратних средстава на основу подн</w:t>
      </w:r>
      <w:r w:rsidR="00960CAA" w:rsidRPr="00C043B0">
        <w:rPr>
          <w:rFonts w:ascii="Calibri" w:hAnsi="Calibri" w:cs="Verdana"/>
          <w:noProof w:val="0"/>
          <w:sz w:val="20"/>
          <w:szCs w:val="20"/>
          <w:lang w:val="en-US"/>
        </w:rPr>
        <w:t>ете документације и критеријума</w:t>
      </w:r>
      <w:r w:rsidRPr="00C043B0">
        <w:rPr>
          <w:rFonts w:ascii="Calibri" w:hAnsi="Calibri" w:cs="Verdana"/>
          <w:noProof w:val="0"/>
          <w:sz w:val="20"/>
          <w:szCs w:val="20"/>
          <w:lang w:val="en-US"/>
        </w:rPr>
        <w:t xml:space="preserve">: </w:t>
      </w:r>
    </w:p>
    <w:p w14:paraId="126EDD35" w14:textId="6B85D4ED" w:rsidR="009F41E0" w:rsidRPr="00C043B0" w:rsidRDefault="009F41E0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="Calibri" w:hAnsi="Calibri" w:cs="Verdana"/>
          <w:noProof w:val="0"/>
          <w:sz w:val="20"/>
          <w:szCs w:val="20"/>
          <w:lang w:val="en-US"/>
        </w:rPr>
      </w:pPr>
    </w:p>
    <w:tbl>
      <w:tblPr>
        <w:tblW w:w="9500" w:type="dxa"/>
        <w:tblInd w:w="-5" w:type="dxa"/>
        <w:tblLook w:val="04A0" w:firstRow="1" w:lastRow="0" w:firstColumn="1" w:lastColumn="0" w:noHBand="0" w:noVBand="1"/>
      </w:tblPr>
      <w:tblGrid>
        <w:gridCol w:w="5120"/>
        <w:gridCol w:w="2800"/>
        <w:gridCol w:w="1580"/>
      </w:tblGrid>
      <w:tr w:rsidR="00E77C2E" w:rsidRPr="00C043B0" w14:paraId="21D6F802" w14:textId="77777777" w:rsidTr="00E77C2E">
        <w:trPr>
          <w:trHeight w:val="30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A11" w14:textId="77777777" w:rsidR="00E77C2E" w:rsidRPr="00C043B0" w:rsidRDefault="00E77C2E" w:rsidP="00E77C2E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b/>
                <w:bCs/>
                <w:noProof w:val="0"/>
                <w:color w:val="000000"/>
                <w:sz w:val="20"/>
                <w:szCs w:val="20"/>
                <w:lang w:val="en-GB" w:eastAsia="en-GB"/>
              </w:rPr>
              <w:t>Тип критеријума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84D6" w14:textId="77777777" w:rsidR="00E77C2E" w:rsidRPr="00C043B0" w:rsidRDefault="00E77C2E" w:rsidP="00E77C2E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b/>
                <w:bCs/>
                <w:noProof w:val="0"/>
                <w:color w:val="000000"/>
                <w:sz w:val="20"/>
                <w:szCs w:val="20"/>
                <w:lang w:val="en-GB" w:eastAsia="en-GB"/>
              </w:rPr>
              <w:t>Одговор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43B" w14:textId="77777777" w:rsidR="00E77C2E" w:rsidRPr="00C043B0" w:rsidRDefault="00E77C2E" w:rsidP="00E77C2E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b/>
                <w:bCs/>
                <w:noProof w:val="0"/>
                <w:color w:val="000000"/>
                <w:sz w:val="20"/>
                <w:szCs w:val="20"/>
                <w:lang w:val="en-GB" w:eastAsia="en-GB"/>
              </w:rPr>
              <w:t>Бодови</w:t>
            </w:r>
          </w:p>
        </w:tc>
      </w:tr>
      <w:tr w:rsidR="00E77C2E" w:rsidRPr="00C043B0" w14:paraId="0F23494D" w14:textId="77777777" w:rsidTr="00E77C2E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1FD8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sr-Latn-RS" w:eastAsia="en-GB"/>
              </w:rPr>
              <w:t>Године подносиоца захтева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875F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Мање од 40 година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228D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sr-Latn-RS" w:eastAsia="en-GB"/>
              </w:rPr>
              <w:t>10</w:t>
            </w:r>
          </w:p>
        </w:tc>
      </w:tr>
      <w:tr w:rsidR="00E77C2E" w:rsidRPr="00C043B0" w14:paraId="4CC21BE7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CCCA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599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Више од 40 година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3515" w14:textId="0464203B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sr-Latn-RS" w:eastAsia="en-GB"/>
              </w:rPr>
              <w:t>0</w:t>
            </w:r>
          </w:p>
        </w:tc>
      </w:tr>
      <w:tr w:rsidR="00E77C2E" w:rsidRPr="00C043B0" w14:paraId="5B40AC98" w14:textId="77777777" w:rsidTr="00E77C2E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C60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Пребивалиште подносиоца захтева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E873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остала насељена места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5AFF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E77C2E" w:rsidRPr="00C043B0" w14:paraId="1B3C828E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39C1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8896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седиште општине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DCC6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11A1F622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4757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D8EF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град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F3E8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E77C2E" w:rsidRPr="00C043B0" w14:paraId="24AECEC5" w14:textId="77777777" w:rsidTr="00E77C2E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2A94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Подносилац захтева је жена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3A66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0B3B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2154C908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2A77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FB56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DF7E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E77C2E" w:rsidRPr="00C043B0" w14:paraId="62AA082A" w14:textId="77777777" w:rsidTr="00E77C2E">
        <w:trPr>
          <w:trHeight w:val="525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CBB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Радна активност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DF2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бави се искључиво пољопривредом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28D9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E77C2E" w:rsidRPr="00C043B0" w14:paraId="6DC98377" w14:textId="77777777" w:rsidTr="00E77C2E">
        <w:trPr>
          <w:trHeight w:val="525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C80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4ACA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бави се  пољопривредом више од 50%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FB60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69ECF9F6" w14:textId="77777777" w:rsidTr="00E77C2E">
        <w:trPr>
          <w:trHeight w:val="525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5427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59F9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бави се  пољопривредом мање од 50%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7E52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E77C2E" w:rsidRPr="00C043B0" w14:paraId="2E563895" w14:textId="77777777" w:rsidTr="00E77C2E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3AF8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Важећа потврда о извршеној контроли плодности земљишта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0573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DFF2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E77C2E" w:rsidRPr="00C043B0" w14:paraId="683E3AC1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74A9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4AA3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47DA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E77C2E" w:rsidRPr="00C043B0" w14:paraId="50985840" w14:textId="77777777" w:rsidTr="00E77C2E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DFAC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Власништво поседа - земљиште и објекти у употреби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8FFE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власништво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DA31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E77C2E" w:rsidRPr="00C043B0" w14:paraId="73D7A35E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FE7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FD43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закуп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AF0F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717C0A17" w14:textId="77777777" w:rsidTr="00E77C2E">
        <w:trPr>
          <w:trHeight w:val="525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53F2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3C10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уступљено на коришћење без накнаде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00CA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E77C2E" w:rsidRPr="00C043B0" w14:paraId="45AC7D2E" w14:textId="77777777" w:rsidTr="00E77C2E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03D9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Датум прве регистрације РПГ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8077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мање од 3 године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0688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67728A88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1C2A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318E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више од 3 године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D433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E77C2E" w:rsidRPr="00C043B0" w14:paraId="448042A9" w14:textId="77777777" w:rsidTr="00E77C2E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73BA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Пољопривредно газдинство се налази на подручју са отежаним условима рада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64C3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5D8A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2F49E982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2AD5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F443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1BC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E77C2E" w:rsidRPr="00C043B0" w14:paraId="675155A2" w14:textId="77777777" w:rsidTr="00E77C2E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DC65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Чланство у задрузи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E310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A484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4E2B7240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2775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73CC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06BE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E77C2E" w:rsidRPr="00C043B0" w14:paraId="285320EA" w14:textId="77777777" w:rsidTr="00E77C2E">
        <w:trPr>
          <w:trHeight w:val="525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E92C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Образовање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3AB7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Диплома Пољопривредног факултета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5086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E77C2E" w:rsidRPr="00C043B0" w14:paraId="5DFFC2B9" w14:textId="77777777" w:rsidTr="00E77C2E">
        <w:trPr>
          <w:trHeight w:val="525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6AA1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1701C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Диплома средње пољопривредне школе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E944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1D6AEAA5" w14:textId="77777777" w:rsidTr="00E77C2E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1810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Досадашње коришћење средстава Покрајинскогсекретаријата за пољопривреду, водопривреду и шумарство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E405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први пут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7539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047A8F4B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74D0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243C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други пут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CF03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E77C2E" w:rsidRPr="00C043B0" w14:paraId="2561B864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E49E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8054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три или више пута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E4F7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E77C2E" w:rsidRPr="00C043B0" w14:paraId="79F49378" w14:textId="77777777" w:rsidTr="00E77C2E">
        <w:trPr>
          <w:trHeight w:val="465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93F2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Корисник је сертификован за органску производњу и/или производи сировину или готов производ са географским пореклом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668E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45E7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5F5CBABC" w14:textId="77777777" w:rsidTr="00E77C2E">
        <w:trPr>
          <w:trHeight w:val="495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9A8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4DA3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2441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E77C2E" w:rsidRPr="00C043B0" w14:paraId="14A393AE" w14:textId="77777777" w:rsidTr="00E77C2E">
        <w:trPr>
          <w:trHeight w:val="300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B86F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Оцена одрживости инвестиције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30A6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висока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1E3A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</w:tr>
      <w:tr w:rsidR="00E77C2E" w:rsidRPr="00C043B0" w14:paraId="2CA3E757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3062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05F4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средња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4020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E77C2E" w:rsidRPr="00C043B0" w14:paraId="3B8A8E13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B4AC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E993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ниска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83FE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E77C2E" w:rsidRPr="00C043B0" w14:paraId="5B2BED35" w14:textId="77777777" w:rsidTr="00E77C2E">
        <w:trPr>
          <w:trHeight w:val="285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50D5" w14:textId="77777777" w:rsidR="00E77C2E" w:rsidRPr="00C043B0" w:rsidRDefault="00E77C2E" w:rsidP="00E77C2E">
            <w:pPr>
              <w:jc w:val="center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Одустајање од инвестиције након потписивања уговора у претходне 3 године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E4BA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да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9C3F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-5</w:t>
            </w:r>
          </w:p>
        </w:tc>
      </w:tr>
      <w:tr w:rsidR="00E77C2E" w:rsidRPr="00C043B0" w14:paraId="19F2BAB1" w14:textId="77777777" w:rsidTr="00E77C2E">
        <w:trPr>
          <w:trHeight w:val="300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FFAB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0ECC" w14:textId="77777777" w:rsidR="00E77C2E" w:rsidRPr="00C043B0" w:rsidRDefault="00E77C2E" w:rsidP="00E77C2E">
            <w:pPr>
              <w:jc w:val="lef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 xml:space="preserve">не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937B" w14:textId="77777777" w:rsidR="00E77C2E" w:rsidRPr="00C043B0" w:rsidRDefault="00E77C2E" w:rsidP="00E77C2E">
            <w:pPr>
              <w:jc w:val="right"/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</w:pPr>
            <w:r w:rsidRPr="00C043B0">
              <w:rPr>
                <w:rFonts w:ascii="Calibri" w:hAnsi="Calibri"/>
                <w:noProof w:val="0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</w:tbl>
    <w:p w14:paraId="08467366" w14:textId="77777777" w:rsidR="00337205" w:rsidRPr="00C043B0" w:rsidRDefault="00337205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="Calibri" w:hAnsi="Calibri" w:cs="Verdana"/>
          <w:noProof w:val="0"/>
          <w:sz w:val="20"/>
          <w:szCs w:val="20"/>
          <w:lang w:val="en-US"/>
        </w:rPr>
      </w:pPr>
    </w:p>
    <w:p w14:paraId="4CA8225E" w14:textId="18E4AC29" w:rsidR="009F41E0" w:rsidRPr="00C043B0" w:rsidRDefault="009F41E0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="Calibri" w:hAnsi="Calibri" w:cs="Verdana"/>
          <w:noProof w:val="0"/>
          <w:sz w:val="20"/>
          <w:szCs w:val="20"/>
          <w:lang w:val="en-US"/>
        </w:rPr>
      </w:pPr>
    </w:p>
    <w:p w14:paraId="693B52C0" w14:textId="77777777" w:rsidR="00D91194" w:rsidRPr="00C043B0" w:rsidRDefault="009F41E0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="Calibri" w:hAnsi="Calibri" w:cs="Verdana"/>
          <w:noProof w:val="0"/>
          <w:sz w:val="20"/>
          <w:szCs w:val="20"/>
          <w:lang w:val="en-US"/>
        </w:rPr>
      </w:pPr>
      <w:r w:rsidRPr="00C043B0">
        <w:rPr>
          <w:rFonts w:ascii="Calibri" w:hAnsi="Calibri" w:cs="Verdana"/>
          <w:noProof w:val="0"/>
          <w:sz w:val="20"/>
          <w:szCs w:val="20"/>
          <w:lang w:val="en-US"/>
        </w:rPr>
        <w:t xml:space="preserve">У складу с критеријумима, који су дефинисани Правилником, формира се бодовна листа на основу које се додељују бесповратна средства. Пријаве на Конкурс које остваре мање од </w:t>
      </w:r>
      <w:r w:rsidRPr="00C043B0">
        <w:rPr>
          <w:rFonts w:ascii="Calibri" w:hAnsi="Calibri" w:cs="Verdana"/>
          <w:b/>
          <w:noProof w:val="0"/>
          <w:sz w:val="20"/>
          <w:szCs w:val="20"/>
          <w:lang w:val="en-US"/>
        </w:rPr>
        <w:t>40%</w:t>
      </w:r>
      <w:r w:rsidRPr="00C043B0">
        <w:rPr>
          <w:rFonts w:ascii="Calibri" w:hAnsi="Calibri" w:cs="Verdana"/>
          <w:noProof w:val="0"/>
          <w:sz w:val="20"/>
          <w:szCs w:val="20"/>
          <w:lang w:val="en-US"/>
        </w:rPr>
        <w:t xml:space="preserve"> од укупног броја бодова не улазе у даље разматрање Комисије.</w:t>
      </w:r>
    </w:p>
    <w:p w14:paraId="23E29174" w14:textId="77777777" w:rsidR="009F41E0" w:rsidRPr="00C043B0" w:rsidRDefault="009F41E0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="Calibri" w:hAnsi="Calibri" w:cs="Verdana"/>
          <w:noProof w:val="0"/>
          <w:sz w:val="20"/>
          <w:szCs w:val="20"/>
          <w:lang w:val="sr-Latn-RS"/>
        </w:rPr>
      </w:pPr>
    </w:p>
    <w:p w14:paraId="45F2D2BA" w14:textId="77777777" w:rsidR="00EF4126" w:rsidRPr="00C043B0" w:rsidRDefault="00EF4126" w:rsidP="00155EA2">
      <w:pPr>
        <w:widowControl w:val="0"/>
        <w:overflowPunct w:val="0"/>
        <w:autoSpaceDE w:val="0"/>
        <w:autoSpaceDN w:val="0"/>
        <w:adjustRightInd w:val="0"/>
        <w:spacing w:line="244" w:lineRule="auto"/>
        <w:rPr>
          <w:rFonts w:ascii="Calibri" w:hAnsi="Calibri" w:cs="Verdana"/>
          <w:noProof w:val="0"/>
          <w:sz w:val="20"/>
          <w:szCs w:val="20"/>
          <w:lang w:val="sr-Latn-RS"/>
        </w:rPr>
      </w:pPr>
    </w:p>
    <w:p w14:paraId="0F8AFD45" w14:textId="77777777" w:rsidR="00155EA2" w:rsidRPr="00C043B0" w:rsidRDefault="00155EA2" w:rsidP="00155EA2">
      <w:pPr>
        <w:widowControl w:val="0"/>
        <w:overflowPunct w:val="0"/>
        <w:autoSpaceDE w:val="0"/>
        <w:autoSpaceDN w:val="0"/>
        <w:adjustRightInd w:val="0"/>
        <w:spacing w:line="244" w:lineRule="auto"/>
        <w:rPr>
          <w:rFonts w:ascii="Calibri" w:hAnsi="Calibri" w:cs="Verdana"/>
          <w:noProof w:val="0"/>
          <w:sz w:val="20"/>
          <w:szCs w:val="20"/>
          <w:lang w:val="sr-Latn-RS"/>
        </w:rPr>
      </w:pPr>
    </w:p>
    <w:p w14:paraId="6222EF6B" w14:textId="77777777" w:rsidR="00EF4126" w:rsidRPr="00C043B0" w:rsidRDefault="00EF4126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="Calibri" w:hAnsi="Calibri" w:cs="Verdana"/>
          <w:noProof w:val="0"/>
          <w:sz w:val="20"/>
          <w:szCs w:val="20"/>
          <w:lang w:val="sr-Latn-RS"/>
        </w:rPr>
      </w:pPr>
    </w:p>
    <w:p w14:paraId="7147D447" w14:textId="77777777" w:rsidR="00352866" w:rsidRPr="00C043B0" w:rsidRDefault="0035286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Поступање с пријавама које су одбијене/одбачене или нису у потпуности прихваћене</w:t>
      </w:r>
    </w:p>
    <w:p w14:paraId="6BA7A406" w14:textId="77777777" w:rsidR="00352866" w:rsidRPr="00C043B0" w:rsidRDefault="0035286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194C5A51" w14:textId="77777777" w:rsidR="00352866" w:rsidRPr="00C043B0" w:rsidRDefault="00352866" w:rsidP="009F41E0">
      <w:pPr>
        <w:jc w:val="center"/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Cyrl-RS"/>
        </w:rPr>
        <w:t>Члан 10.</w:t>
      </w:r>
    </w:p>
    <w:p w14:paraId="21318AB4" w14:textId="13A30409" w:rsidR="00352866" w:rsidRPr="00C043B0" w:rsidRDefault="0035286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6FDE9AE5" w14:textId="365F08C8" w:rsidR="008C1F56" w:rsidRPr="00C043B0" w:rsidRDefault="008C1F5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76E0A31D" w14:textId="5C2A018A" w:rsidR="008C1F56" w:rsidRPr="00C043B0" w:rsidRDefault="008C1F56" w:rsidP="00AB525B">
      <w:pPr>
        <w:ind w:firstLine="708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ru-RU"/>
        </w:rPr>
        <w:t>На основу  одлуке коју је донео покрајински с</w:t>
      </w:r>
      <w:r w:rsidR="00E13D5A" w:rsidRPr="00C043B0">
        <w:rPr>
          <w:rFonts w:ascii="Calibri" w:hAnsi="Calibri"/>
          <w:b/>
          <w:sz w:val="20"/>
          <w:szCs w:val="20"/>
          <w:lang w:val="ru-RU"/>
        </w:rPr>
        <w:t>екретар,  Комисија сачињава, а п</w:t>
      </w:r>
      <w:r w:rsidRPr="00C043B0">
        <w:rPr>
          <w:rFonts w:ascii="Calibri" w:hAnsi="Calibri"/>
          <w:b/>
          <w:sz w:val="20"/>
          <w:szCs w:val="20"/>
          <w:lang w:val="ru-RU"/>
        </w:rPr>
        <w:t>окрајински секретар доноси Решење са образложењем и поуком о правном средству за подносиоце пријава којима су пријаве одбијене/одбачене или нису у потпуности прихваћене пријаве на основу предлога одлуке.</w:t>
      </w:r>
    </w:p>
    <w:p w14:paraId="75BE829E" w14:textId="77777777" w:rsidR="00352866" w:rsidRPr="00C043B0" w:rsidRDefault="00352866" w:rsidP="009F41E0">
      <w:pPr>
        <w:ind w:firstLine="851"/>
        <w:rPr>
          <w:rFonts w:ascii="Calibri" w:hAnsi="Calibri"/>
          <w:sz w:val="20"/>
          <w:szCs w:val="20"/>
          <w:lang w:val="sr-Cyrl-RS"/>
        </w:rPr>
      </w:pPr>
    </w:p>
    <w:p w14:paraId="5910D5EA" w14:textId="77777777" w:rsidR="009841E6" w:rsidRPr="00C043B0" w:rsidRDefault="009841E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28A5E4FB" w14:textId="4A6D2AD4" w:rsidR="00352866" w:rsidRPr="00C043B0" w:rsidRDefault="0035286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 xml:space="preserve">Право </w:t>
      </w:r>
      <w:r w:rsidR="008C1F56" w:rsidRPr="00C043B0">
        <w:rPr>
          <w:rFonts w:ascii="Calibri" w:hAnsi="Calibri"/>
          <w:b/>
          <w:sz w:val="20"/>
          <w:szCs w:val="20"/>
          <w:lang w:val="sr-Cyrl-RS"/>
        </w:rPr>
        <w:t xml:space="preserve">жалбе </w:t>
      </w:r>
    </w:p>
    <w:p w14:paraId="7F4E3524" w14:textId="77777777" w:rsidR="00352866" w:rsidRPr="00C043B0" w:rsidRDefault="00352866" w:rsidP="009F41E0">
      <w:pPr>
        <w:jc w:val="center"/>
        <w:rPr>
          <w:rFonts w:ascii="Calibri" w:hAnsi="Calibri"/>
          <w:sz w:val="20"/>
          <w:szCs w:val="20"/>
          <w:lang w:val="sr-Cyrl-RS"/>
        </w:rPr>
      </w:pPr>
    </w:p>
    <w:p w14:paraId="76599C9D" w14:textId="77777777" w:rsidR="00352866" w:rsidRPr="00C043B0" w:rsidRDefault="00352866" w:rsidP="009F41E0">
      <w:pPr>
        <w:jc w:val="center"/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Cyrl-RS"/>
        </w:rPr>
        <w:t>Члан 11.</w:t>
      </w:r>
    </w:p>
    <w:p w14:paraId="66DA1AA9" w14:textId="0D4A2B10" w:rsidR="00352866" w:rsidRPr="00C043B0" w:rsidRDefault="0035286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595AAF49" w14:textId="77777777" w:rsidR="008C1F56" w:rsidRPr="00C043B0" w:rsidRDefault="008C1F56" w:rsidP="00AB525B">
      <w:pPr>
        <w:ind w:firstLine="708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Право жалбе има и сваки незадовољни подносилац пријаве на основу одлуке која је објављена на званичној интернет страни Покрајинског секретаријата.</w:t>
      </w:r>
    </w:p>
    <w:p w14:paraId="07037B8F" w14:textId="7F1504D2" w:rsidR="008C1F56" w:rsidRPr="00C043B0" w:rsidRDefault="008C1F56" w:rsidP="00AB525B">
      <w:pPr>
        <w:ind w:firstLine="708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 xml:space="preserve">Жалба се улаже покрајинском секретару у року од 15 дана од дана достављања појединачног решења, односно најкасније у року од 30 дана од објављивања Одлуке </w:t>
      </w:r>
      <w:r w:rsidR="00E13D5A" w:rsidRPr="00C043B0">
        <w:rPr>
          <w:rFonts w:ascii="Calibri" w:hAnsi="Calibri"/>
          <w:b/>
          <w:sz w:val="20"/>
          <w:szCs w:val="20"/>
          <w:lang w:val="sr-Cyrl-RS"/>
        </w:rPr>
        <w:t>на званичној интернет страници П</w:t>
      </w:r>
      <w:r w:rsidRPr="00C043B0">
        <w:rPr>
          <w:rFonts w:ascii="Calibri" w:hAnsi="Calibri"/>
          <w:b/>
          <w:sz w:val="20"/>
          <w:szCs w:val="20"/>
          <w:lang w:val="sr-Cyrl-RS"/>
        </w:rPr>
        <w:t xml:space="preserve">окрајинског секретаријата за лица за које лична достава није успела. </w:t>
      </w:r>
    </w:p>
    <w:p w14:paraId="2BA7CFFA" w14:textId="77777777" w:rsidR="008C1F56" w:rsidRPr="00C043B0" w:rsidRDefault="008C1F56" w:rsidP="00AB525B">
      <w:pPr>
        <w:ind w:firstLine="708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Покрајински секретар може да одбаци жалбу као неблаговремену, недозвољену, поднету од стране неовлашћеног лица, да је усвоји у потпуности или делимично или да одбије жалбу као неосновану.</w:t>
      </w:r>
    </w:p>
    <w:p w14:paraId="7162B66A" w14:textId="5FE2780B" w:rsidR="008C1F56" w:rsidRPr="00C043B0" w:rsidRDefault="008C1F56" w:rsidP="00AB525B">
      <w:pPr>
        <w:ind w:firstLine="708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О жалби се одлучује Решењем.</w:t>
      </w:r>
    </w:p>
    <w:p w14:paraId="746800D4" w14:textId="77777777" w:rsidR="008C1F56" w:rsidRPr="00C043B0" w:rsidRDefault="008C1F5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670F4E88" w14:textId="77777777" w:rsidR="00352866" w:rsidRPr="00C043B0" w:rsidRDefault="00352866" w:rsidP="009F41E0">
      <w:pPr>
        <w:ind w:firstLine="851"/>
        <w:rPr>
          <w:rFonts w:ascii="Calibri" w:hAnsi="Calibri"/>
          <w:sz w:val="20"/>
          <w:szCs w:val="20"/>
          <w:lang w:val="sr-Cyrl-RS"/>
        </w:rPr>
      </w:pPr>
    </w:p>
    <w:p w14:paraId="5144A972" w14:textId="77777777" w:rsidR="00352866" w:rsidRPr="00C043B0" w:rsidRDefault="0035286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Коначна одлука</w:t>
      </w:r>
    </w:p>
    <w:p w14:paraId="522565C9" w14:textId="77777777" w:rsidR="00352866" w:rsidRPr="00C043B0" w:rsidRDefault="0035286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7FBEB505" w14:textId="77777777" w:rsidR="00352866" w:rsidRPr="00C043B0" w:rsidRDefault="00352866" w:rsidP="009F41E0">
      <w:pPr>
        <w:jc w:val="center"/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Cyrl-RS"/>
        </w:rPr>
        <w:t>Члан 12.</w:t>
      </w:r>
    </w:p>
    <w:p w14:paraId="52337B53" w14:textId="516416DF" w:rsidR="00352866" w:rsidRPr="00C043B0" w:rsidRDefault="0035286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07CE43C1" w14:textId="0333F93E" w:rsidR="008C1F56" w:rsidRPr="00C043B0" w:rsidRDefault="008C1F5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7BED789E" w14:textId="6AA9C61D" w:rsidR="008C1F56" w:rsidRPr="00C043B0" w:rsidRDefault="008C1F56" w:rsidP="00AB525B">
      <w:pPr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Коначну одлуку доноси покрајински секретар, на основу донетих решења по основу евентуалних жалби, а која се објављује на званичној интернет страни Покрајинског секретаријата.</w:t>
      </w:r>
    </w:p>
    <w:p w14:paraId="0E222806" w14:textId="77777777" w:rsidR="008C1F56" w:rsidRPr="00C043B0" w:rsidRDefault="008C1F56" w:rsidP="00AB525B">
      <w:pPr>
        <w:rPr>
          <w:rFonts w:ascii="Calibri" w:hAnsi="Calibri"/>
          <w:b/>
          <w:sz w:val="20"/>
          <w:szCs w:val="20"/>
          <w:lang w:val="sr-Cyrl-RS"/>
        </w:rPr>
      </w:pPr>
    </w:p>
    <w:p w14:paraId="055BFAFC" w14:textId="77777777" w:rsidR="00352866" w:rsidRPr="00C043B0" w:rsidRDefault="00352866" w:rsidP="009F41E0">
      <w:pPr>
        <w:rPr>
          <w:rFonts w:ascii="Calibri" w:hAnsi="Calibri"/>
          <w:b/>
          <w:sz w:val="20"/>
          <w:szCs w:val="20"/>
          <w:lang w:val="sr-Cyrl-RS"/>
        </w:rPr>
      </w:pPr>
    </w:p>
    <w:p w14:paraId="34B8432E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  <w:r w:rsidRPr="00C043B0">
        <w:rPr>
          <w:rFonts w:ascii="Calibri" w:hAnsi="Calibri"/>
          <w:b/>
          <w:sz w:val="20"/>
          <w:szCs w:val="20"/>
          <w:lang w:val="sr-Cyrl-RS"/>
        </w:rPr>
        <w:t>Уговор о додели бесповратних средстава</w:t>
      </w:r>
    </w:p>
    <w:p w14:paraId="1BF606F1" w14:textId="77777777" w:rsidR="00190616" w:rsidRPr="00C043B0" w:rsidRDefault="00190616" w:rsidP="009F41E0">
      <w:pPr>
        <w:jc w:val="center"/>
        <w:rPr>
          <w:rFonts w:ascii="Calibri" w:hAnsi="Calibri"/>
          <w:b/>
          <w:sz w:val="20"/>
          <w:szCs w:val="20"/>
          <w:lang w:val="sr-Cyrl-RS"/>
        </w:rPr>
      </w:pPr>
    </w:p>
    <w:p w14:paraId="48750D1D" w14:textId="77777777" w:rsidR="00190616" w:rsidRPr="00C043B0" w:rsidRDefault="00352866" w:rsidP="009F41E0">
      <w:pPr>
        <w:jc w:val="center"/>
        <w:rPr>
          <w:rFonts w:ascii="Calibri" w:hAnsi="Calibri"/>
          <w:sz w:val="20"/>
          <w:szCs w:val="20"/>
          <w:lang w:val="sr-Cyrl-CS"/>
        </w:rPr>
      </w:pPr>
      <w:r w:rsidRPr="00C043B0">
        <w:rPr>
          <w:rFonts w:ascii="Calibri" w:hAnsi="Calibri"/>
          <w:sz w:val="20"/>
          <w:szCs w:val="20"/>
          <w:lang w:val="sr-Cyrl-RS"/>
        </w:rPr>
        <w:t>Члан 13</w:t>
      </w:r>
      <w:r w:rsidR="00190616" w:rsidRPr="00C043B0">
        <w:rPr>
          <w:rFonts w:ascii="Calibri" w:hAnsi="Calibri"/>
          <w:sz w:val="20"/>
          <w:szCs w:val="20"/>
          <w:lang w:val="sr-Cyrl-RS"/>
        </w:rPr>
        <w:t>.</w:t>
      </w:r>
    </w:p>
    <w:p w14:paraId="4D84E8E7" w14:textId="77777777" w:rsidR="00190616" w:rsidRPr="00C043B0" w:rsidRDefault="00190616" w:rsidP="009F41E0">
      <w:pPr>
        <w:tabs>
          <w:tab w:val="num" w:pos="1080"/>
        </w:tabs>
        <w:ind w:left="900" w:firstLine="180"/>
        <w:rPr>
          <w:rFonts w:ascii="Calibri" w:hAnsi="Calibri"/>
          <w:sz w:val="20"/>
          <w:szCs w:val="20"/>
          <w:lang w:val="sr-Cyrl-CS"/>
        </w:rPr>
      </w:pPr>
    </w:p>
    <w:p w14:paraId="7EE7B7D0" w14:textId="17526E0B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sr-Cyrl-RS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 xml:space="preserve">Након доношења одлуке о додели бесповратних средстава </w:t>
      </w:r>
      <w:r w:rsidR="00337205"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 xml:space="preserve">покрајински секретар 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у име Покрајинског  секретаријата закључује уговор о додели средстава са корисником, којим се регулишу права и обавезе уговорних страна.</w:t>
      </w:r>
    </w:p>
    <w:p w14:paraId="1A8394DC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sr-Cyrl-RS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 xml:space="preserve">Корисник средстава је у обавези да </w:t>
      </w:r>
      <w:r w:rsidRPr="00C043B0">
        <w:rPr>
          <w:rFonts w:asciiTheme="minorHAnsi" w:hAnsiTheme="minorHAnsi" w:cs="Verdana"/>
          <w:noProof w:val="0"/>
          <w:sz w:val="20"/>
          <w:szCs w:val="20"/>
          <w:lang w:val="en-US"/>
        </w:rPr>
        <w:t>‒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 xml:space="preserve"> приликом потписивања уговора о коришћењу средстава са Покрајинским секретаријатом </w:t>
      </w:r>
      <w:r w:rsidRPr="00C043B0">
        <w:rPr>
          <w:rFonts w:asciiTheme="minorHAnsi" w:hAnsiTheme="minorHAnsi" w:cs="Verdana"/>
          <w:noProof w:val="0"/>
          <w:sz w:val="20"/>
          <w:szCs w:val="20"/>
          <w:lang w:val="en-US"/>
        </w:rPr>
        <w:t>‒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 xml:space="preserve"> достави меницу с меничном изјавом,</w:t>
      </w:r>
      <w:r w:rsidRPr="00C043B0">
        <w:rPr>
          <w:rFonts w:asciiTheme="minorHAnsi" w:hAnsiTheme="minorHAnsi" w:cs="Verdana"/>
          <w:noProof w:val="0"/>
          <w:sz w:val="20"/>
          <w:szCs w:val="20"/>
          <w:lang w:val="en-US"/>
        </w:rPr>
        <w:t xml:space="preserve"> a 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за правна лица регистровану меницу са меничном изјавом, као средство обезбеђења да опрема неће бити отуђена у року од пет (5) година, осим за потрошна средства.</w:t>
      </w:r>
      <w:bookmarkStart w:id="1" w:name="page13"/>
      <w:bookmarkEnd w:id="1"/>
    </w:p>
    <w:p w14:paraId="44F27DC9" w14:textId="77777777" w:rsidR="002B3382" w:rsidRPr="00C043B0" w:rsidRDefault="002B3382" w:rsidP="009F41E0">
      <w:pPr>
        <w:rPr>
          <w:rFonts w:ascii="Calibri" w:hAnsi="Calibri"/>
          <w:sz w:val="20"/>
          <w:szCs w:val="20"/>
          <w:lang w:val="sr-Cyrl-CS"/>
        </w:rPr>
      </w:pPr>
    </w:p>
    <w:p w14:paraId="25D054E6" w14:textId="77777777" w:rsidR="00190616" w:rsidRPr="00C043B0" w:rsidRDefault="00190616" w:rsidP="009F41E0">
      <w:pPr>
        <w:pStyle w:val="ListParagraph"/>
        <w:ind w:left="0" w:right="-46"/>
        <w:jc w:val="center"/>
        <w:rPr>
          <w:rFonts w:ascii="Calibri" w:hAnsi="Calibri"/>
          <w:b/>
          <w:sz w:val="20"/>
          <w:szCs w:val="20"/>
          <w:lang w:val="sr-Cyrl-CS"/>
        </w:rPr>
      </w:pPr>
      <w:r w:rsidRPr="00C043B0">
        <w:rPr>
          <w:rFonts w:ascii="Calibri" w:hAnsi="Calibri"/>
          <w:b/>
          <w:sz w:val="20"/>
          <w:szCs w:val="20"/>
          <w:lang w:val="sr-Cyrl-CS"/>
        </w:rPr>
        <w:t>Исплата бесповратних средстава</w:t>
      </w:r>
    </w:p>
    <w:p w14:paraId="4455BCF8" w14:textId="77777777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</w:p>
    <w:p w14:paraId="283F3F86" w14:textId="77777777" w:rsidR="00190616" w:rsidRPr="00C043B0" w:rsidRDefault="00190616" w:rsidP="009F41E0">
      <w:pPr>
        <w:jc w:val="center"/>
        <w:rPr>
          <w:rFonts w:ascii="Calibri" w:hAnsi="Calibri"/>
          <w:sz w:val="20"/>
          <w:szCs w:val="20"/>
          <w:lang w:val="sr-Cyrl-RS"/>
        </w:rPr>
      </w:pPr>
      <w:r w:rsidRPr="00C043B0">
        <w:rPr>
          <w:rFonts w:ascii="Calibri" w:hAnsi="Calibri"/>
          <w:sz w:val="20"/>
          <w:szCs w:val="20"/>
          <w:lang w:val="sr-Cyrl-RS"/>
        </w:rPr>
        <w:lastRenderedPageBreak/>
        <w:t>Члан 1</w:t>
      </w:r>
      <w:r w:rsidR="000D0874" w:rsidRPr="00C043B0">
        <w:rPr>
          <w:rFonts w:ascii="Calibri" w:hAnsi="Calibri"/>
          <w:sz w:val="20"/>
          <w:szCs w:val="20"/>
          <w:lang w:val="sr-Cyrl-RS"/>
        </w:rPr>
        <w:t>4</w:t>
      </w:r>
      <w:r w:rsidRPr="00C043B0">
        <w:rPr>
          <w:rFonts w:ascii="Calibri" w:hAnsi="Calibri"/>
          <w:sz w:val="20"/>
          <w:szCs w:val="20"/>
          <w:lang w:val="sr-Cyrl-RS"/>
        </w:rPr>
        <w:t>.</w:t>
      </w:r>
    </w:p>
    <w:p w14:paraId="1D74D1D2" w14:textId="77777777" w:rsidR="00190616" w:rsidRPr="00C043B0" w:rsidRDefault="00190616" w:rsidP="009F41E0">
      <w:pPr>
        <w:pStyle w:val="ListParagraph"/>
        <w:ind w:left="0" w:right="-46"/>
        <w:rPr>
          <w:rFonts w:ascii="Calibri" w:hAnsi="Calibri"/>
          <w:b/>
          <w:sz w:val="20"/>
          <w:szCs w:val="20"/>
          <w:lang w:val="sr-Cyrl-CS"/>
        </w:rPr>
      </w:pPr>
    </w:p>
    <w:p w14:paraId="25A22C79" w14:textId="7A693CE0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 xml:space="preserve">Бесповратна средства исплаћују се након реализације инвестиције, односно након што корисник бесповратних средстава </w:t>
      </w:r>
      <w:r w:rsidR="00C56FBF" w:rsidRPr="00C043B0">
        <w:rPr>
          <w:rFonts w:ascii="Calibri" w:hAnsi="Calibri" w:cs="Verdana"/>
          <w:noProof w:val="0"/>
          <w:sz w:val="20"/>
          <w:szCs w:val="20"/>
          <w:lang w:val="sr-Cyrl-RS"/>
        </w:rPr>
        <w:t xml:space="preserve">уради монтажу опреме и достави </w:t>
      </w:r>
      <w:r w:rsidR="00C56FBF"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Покрајинском с</w:t>
      </w: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 xml:space="preserve">екретаријату следећу документацију: </w:t>
      </w:r>
    </w:p>
    <w:p w14:paraId="5990E6DC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="Calibri" w:hAnsi="Calibri" w:cs="Verdana"/>
          <w:noProof w:val="0"/>
          <w:sz w:val="20"/>
          <w:szCs w:val="20"/>
          <w:lang w:val="sr-Cyrl-RS"/>
        </w:rPr>
      </w:pPr>
    </w:p>
    <w:p w14:paraId="26F57C03" w14:textId="6F4A9034" w:rsidR="00E530D2" w:rsidRPr="00C043B0" w:rsidRDefault="00E530D2" w:rsidP="009F41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Calibri" w:eastAsiaTheme="minorEastAsia" w:hAnsi="Calibri"/>
          <w:noProof w:val="0"/>
          <w:sz w:val="20"/>
          <w:szCs w:val="20"/>
          <w:lang w:val="sr-Cyrl-RS" w:eastAsia="en-GB"/>
        </w:rPr>
      </w:pPr>
      <w:r w:rsidRPr="00C043B0">
        <w:rPr>
          <w:rFonts w:ascii="Calibri" w:eastAsiaTheme="minorEastAsia" w:hAnsi="Calibri"/>
          <w:noProof w:val="0"/>
          <w:sz w:val="20"/>
          <w:szCs w:val="20"/>
          <w:lang w:val="sr-Cyrl-RS" w:eastAsia="en-GB"/>
        </w:rPr>
        <w:t>захтев за исплату са извештајем о наменском утрошку средстава</w:t>
      </w:r>
      <w:r w:rsidR="00C56FBF" w:rsidRPr="00C043B0">
        <w:rPr>
          <w:rFonts w:ascii="Calibri" w:eastAsiaTheme="minorEastAsia" w:hAnsi="Calibri"/>
          <w:noProof w:val="0"/>
          <w:sz w:val="20"/>
          <w:szCs w:val="20"/>
          <w:lang w:val="sr-Cyrl-RS" w:eastAsia="en-GB"/>
        </w:rPr>
        <w:t>;</w:t>
      </w:r>
    </w:p>
    <w:p w14:paraId="32A33CC2" w14:textId="301DC387" w:rsidR="00E530D2" w:rsidRPr="00C043B0" w:rsidRDefault="00E530D2" w:rsidP="009F41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Calibri" w:eastAsiaTheme="minorEastAsia" w:hAnsi="Calibri"/>
          <w:noProof w:val="0"/>
          <w:sz w:val="20"/>
          <w:szCs w:val="20"/>
          <w:lang w:val="sr-Cyrl-RS" w:eastAsia="en-GB"/>
        </w:rPr>
      </w:pPr>
      <w:r w:rsidRPr="00C043B0">
        <w:rPr>
          <w:rFonts w:ascii="Calibri" w:eastAsiaTheme="minorEastAsia" w:hAnsi="Calibri"/>
          <w:iCs/>
          <w:noProof w:val="0"/>
          <w:sz w:val="20"/>
          <w:szCs w:val="20"/>
          <w:lang w:val="sr-Cyrl-RS" w:eastAsia="en-GB"/>
        </w:rPr>
        <w:t>оригинал</w:t>
      </w:r>
      <w:r w:rsidR="00476A79" w:rsidRPr="00C043B0">
        <w:rPr>
          <w:rFonts w:ascii="Calibri" w:eastAsiaTheme="minorEastAsia" w:hAnsi="Calibri"/>
          <w:iCs/>
          <w:noProof w:val="0"/>
          <w:sz w:val="20"/>
          <w:szCs w:val="20"/>
          <w:lang w:val="sr-Cyrl-RS" w:eastAsia="en-GB"/>
        </w:rPr>
        <w:t>ни</w:t>
      </w:r>
      <w:r w:rsidRPr="00C043B0">
        <w:rPr>
          <w:rFonts w:ascii="Calibri" w:eastAsiaTheme="minorEastAsia" w:hAnsi="Calibri"/>
          <w:iCs/>
          <w:noProof w:val="0"/>
          <w:sz w:val="20"/>
          <w:szCs w:val="20"/>
          <w:lang w:val="sr-Cyrl-RS" w:eastAsia="en-GB"/>
        </w:rPr>
        <w:t xml:space="preserve"> рачун за набавку предметне инвестиције</w:t>
      </w:r>
      <w:r w:rsidR="00C56FBF" w:rsidRPr="00C043B0">
        <w:rPr>
          <w:rFonts w:ascii="Calibri" w:eastAsiaTheme="minorEastAsia" w:hAnsi="Calibri"/>
          <w:iCs/>
          <w:noProof w:val="0"/>
          <w:sz w:val="20"/>
          <w:szCs w:val="20"/>
          <w:lang w:val="sr-Cyrl-RS" w:eastAsia="en-GB"/>
        </w:rPr>
        <w:t xml:space="preserve"> издат након </w:t>
      </w:r>
      <w:r w:rsidR="00C56FBF"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>01.01.2021. године</w:t>
      </w:r>
      <w:r w:rsidR="00476A79"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>.</w:t>
      </w:r>
      <w:r w:rsidRPr="00C043B0">
        <w:rPr>
          <w:rFonts w:ascii="Calibri" w:eastAsiaTheme="minorEastAsia" w:hAnsi="Calibri"/>
          <w:iCs/>
          <w:noProof w:val="0"/>
          <w:sz w:val="20"/>
          <w:szCs w:val="20"/>
          <w:lang w:val="sr-Latn-RS" w:eastAsia="en-GB"/>
        </w:rPr>
        <w:t xml:space="preserve"> </w:t>
      </w:r>
      <w:r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>Спецификација опреме треба да садржи основне карактеристике машина и опреме (подаци исказани у обрасцу пријаве морају бити исти као у рачуну)</w:t>
      </w:r>
      <w:r w:rsidRPr="00C043B0">
        <w:rPr>
          <w:rFonts w:ascii="Calibri" w:eastAsiaTheme="minorEastAsia" w:hAnsi="Calibri"/>
          <w:noProof w:val="0"/>
          <w:sz w:val="20"/>
          <w:szCs w:val="20"/>
          <w:lang w:val="sr-Cyrl-RS" w:eastAsia="en-GB"/>
        </w:rPr>
        <w:t>;</w:t>
      </w:r>
    </w:p>
    <w:p w14:paraId="3B5EA4C3" w14:textId="7FBF5503" w:rsidR="00E530D2" w:rsidRPr="00C043B0" w:rsidRDefault="00E530D2" w:rsidP="009F41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Calibri" w:eastAsiaTheme="minorEastAsia" w:hAnsi="Calibri"/>
          <w:noProof w:val="0"/>
          <w:sz w:val="20"/>
          <w:szCs w:val="20"/>
          <w:lang w:val="sr-Cyrl-RS" w:eastAsia="en-GB"/>
        </w:rPr>
      </w:pPr>
      <w:r w:rsidRPr="00C043B0">
        <w:rPr>
          <w:rFonts w:ascii="Calibri" w:eastAsiaTheme="minorEastAsia" w:hAnsi="Calibri"/>
          <w:iCs/>
          <w:noProof w:val="0"/>
          <w:sz w:val="20"/>
          <w:szCs w:val="20"/>
          <w:lang w:val="sr-Cyrl-RS" w:eastAsia="en-GB"/>
        </w:rPr>
        <w:t>отпремницу за набавку предметне инвестиције</w:t>
      </w:r>
      <w:r w:rsidR="00623DAF" w:rsidRPr="00C043B0">
        <w:rPr>
          <w:rFonts w:ascii="Calibri" w:eastAsiaTheme="minorEastAsia" w:hAnsi="Calibri"/>
          <w:iCs/>
          <w:noProof w:val="0"/>
          <w:sz w:val="20"/>
          <w:szCs w:val="20"/>
          <w:lang w:val="sr-Cyrl-RS" w:eastAsia="en-GB"/>
        </w:rPr>
        <w:t xml:space="preserve"> издату након 01.01.2021. године</w:t>
      </w:r>
      <w:r w:rsidRPr="00C043B0">
        <w:rPr>
          <w:rFonts w:ascii="Calibri" w:eastAsiaTheme="minorEastAsia" w:hAnsi="Calibri"/>
          <w:iCs/>
          <w:noProof w:val="0"/>
          <w:sz w:val="20"/>
          <w:szCs w:val="20"/>
          <w:lang w:val="sr-Cyrl-RS" w:eastAsia="en-GB"/>
        </w:rPr>
        <w:t xml:space="preserve"> за коју је, у складу са посебним прописима, утврђена обавеза издавања отпремнице; </w:t>
      </w:r>
    </w:p>
    <w:p w14:paraId="38E38EDA" w14:textId="77777777" w:rsidR="00E530D2" w:rsidRPr="00C043B0" w:rsidRDefault="00E530D2" w:rsidP="009F41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Calibri" w:eastAsiaTheme="minorEastAsia" w:hAnsi="Calibri"/>
          <w:noProof w:val="0"/>
          <w:sz w:val="20"/>
          <w:szCs w:val="20"/>
          <w:lang w:val="sr-Cyrl-RS" w:eastAsia="en-GB"/>
        </w:rPr>
      </w:pPr>
      <w:r w:rsidRPr="00C043B0">
        <w:rPr>
          <w:rFonts w:ascii="Calibri" w:eastAsiaTheme="minorEastAsia" w:hAnsi="Calibri"/>
          <w:iCs/>
          <w:noProof w:val="0"/>
          <w:sz w:val="20"/>
          <w:szCs w:val="20"/>
          <w:lang w:val="sr-Cyrl-RS" w:eastAsia="en-GB"/>
        </w:rPr>
        <w:t xml:space="preserve">доказ о извршеном плаћању предметне инвестиције и то извод оверен од стране банке, а у случају када је физичко лице извршило готовинско или плаћање картицом може доставити само фискални исечак (фискални рачуни са назнаком „чек“ неће се узимати у разматрање); </w:t>
      </w:r>
    </w:p>
    <w:p w14:paraId="0CEC1C03" w14:textId="09F5E5CC" w:rsidR="00E530D2" w:rsidRPr="00C043B0" w:rsidRDefault="00E530D2" w:rsidP="009F41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Calibri" w:eastAsiaTheme="minorEastAsia" w:hAnsi="Calibri"/>
          <w:noProof w:val="0"/>
          <w:sz w:val="20"/>
          <w:szCs w:val="20"/>
          <w:lang w:val="sr-Cyrl-RS" w:eastAsia="en-GB"/>
        </w:rPr>
      </w:pPr>
      <w:r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>фотокопију уговора о кредиту, уколико је предметна инвестиција набављена путем кредита;</w:t>
      </w:r>
    </w:p>
    <w:p w14:paraId="58FB5842" w14:textId="77777777" w:rsidR="00E530D2" w:rsidRPr="00C043B0" w:rsidRDefault="00E530D2" w:rsidP="009F41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Calibri" w:eastAsiaTheme="minorEastAsia" w:hAnsi="Calibri"/>
          <w:noProof w:val="0"/>
          <w:sz w:val="20"/>
          <w:szCs w:val="20"/>
          <w:lang w:val="sr-Cyrl-RS" w:eastAsia="en-GB"/>
        </w:rPr>
      </w:pPr>
      <w:r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>фотокопију гарантног листа за опрему за коју је то предвиђено важећим прописима;</w:t>
      </w:r>
    </w:p>
    <w:p w14:paraId="3D75CC85" w14:textId="42FE86E4" w:rsidR="00E530D2" w:rsidRPr="00C043B0" w:rsidRDefault="00E530D2" w:rsidP="009F41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Calibri" w:eastAsiaTheme="minorEastAsia" w:hAnsi="Calibri"/>
          <w:noProof w:val="0"/>
          <w:sz w:val="20"/>
          <w:szCs w:val="20"/>
          <w:lang w:val="sr-Cyrl-RS" w:eastAsia="en-GB"/>
        </w:rPr>
      </w:pPr>
      <w:r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>јединствену царинску исправу (уколико је подносилац пријаве директни уво</w:t>
      </w:r>
      <w:r w:rsidR="000E6B3F"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>з</w:t>
      </w:r>
      <w:r w:rsidR="00C56FBF"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>ник) не стариј</w:t>
      </w:r>
      <w:r w:rsidR="00337205"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>у</w:t>
      </w:r>
      <w:r w:rsidR="00C56FBF"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 xml:space="preserve"> од 01.01.</w:t>
      </w:r>
      <w:r w:rsidR="002F072D"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>2021</w:t>
      </w:r>
      <w:r w:rsidRPr="00C043B0">
        <w:rPr>
          <w:rFonts w:ascii="Calibri" w:eastAsiaTheme="minorEastAsia" w:hAnsi="Calibri"/>
          <w:noProof w:val="0"/>
          <w:sz w:val="20"/>
          <w:szCs w:val="20"/>
          <w:lang w:val="sr-Cyrl-CS" w:eastAsia="en-GB"/>
        </w:rPr>
        <w:t xml:space="preserve">. године; </w:t>
      </w:r>
    </w:p>
    <w:p w14:paraId="6B33DD69" w14:textId="1A8B1819" w:rsidR="00E530D2" w:rsidRPr="00C043B0" w:rsidRDefault="00E530D2" w:rsidP="009F41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оригинал Извод из Регистра пољопривредних газдинстава који издаје Управа за трезор (подаци о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пољопривредном газдинству, прва страна Извода као и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остале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 xml:space="preserve"> стране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извода са подацима о површинама и броју животиња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, не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старији од 30 дана)</w:t>
      </w:r>
      <w:r w:rsidR="00C56FBF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.</w:t>
      </w:r>
    </w:p>
    <w:p w14:paraId="3FC1EFD8" w14:textId="77777777" w:rsidR="00E530D2" w:rsidRPr="00C043B0" w:rsidRDefault="00E530D2" w:rsidP="009F41E0">
      <w:pPr>
        <w:widowControl w:val="0"/>
        <w:autoSpaceDE w:val="0"/>
        <w:autoSpaceDN w:val="0"/>
        <w:adjustRightInd w:val="0"/>
        <w:ind w:firstLine="708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</w:p>
    <w:p w14:paraId="0E1AFE20" w14:textId="77777777" w:rsidR="00E530D2" w:rsidRPr="00C043B0" w:rsidRDefault="00E530D2" w:rsidP="009F41E0">
      <w:pPr>
        <w:widowControl w:val="0"/>
        <w:autoSpaceDE w:val="0"/>
        <w:autoSpaceDN w:val="0"/>
        <w:adjustRightInd w:val="0"/>
        <w:ind w:firstLine="708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Покрајински секретаријат задржава право да од подносиоца пријаве затражи додатну документацију. Исто тако, Покрајински секретаријат може да од пољопривредне инспекције Министарства пољопривреде, шумарства и водопривреде затражи да се изврши контрола реализације предмета уговора, а посебно у случају рачуна и предрачуна који су издати од добављача опреме који нису у систему ПДВ-а и рачуна који су значајно изнад тржишне вредности;</w:t>
      </w:r>
    </w:p>
    <w:p w14:paraId="3C93BE22" w14:textId="77777777" w:rsidR="00E530D2" w:rsidRPr="00C043B0" w:rsidRDefault="00E530D2" w:rsidP="009F41E0">
      <w:pPr>
        <w:widowControl w:val="0"/>
        <w:autoSpaceDE w:val="0"/>
        <w:autoSpaceDN w:val="0"/>
        <w:adjustRightInd w:val="0"/>
        <w:ind w:firstLine="708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У моменту исплате средстава рачун предузетника и правног лица не сме бити у блокади;</w:t>
      </w:r>
    </w:p>
    <w:p w14:paraId="0AF1F426" w14:textId="6175869D" w:rsidR="00E530D2" w:rsidRPr="00C043B0" w:rsidRDefault="00E530D2" w:rsidP="009F41E0">
      <w:pPr>
        <w:widowControl w:val="0"/>
        <w:autoSpaceDE w:val="0"/>
        <w:autoSpaceDN w:val="0"/>
        <w:adjustRightInd w:val="0"/>
        <w:ind w:firstLine="708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Поступак доношења одлуке, критеријуми и остала питања везана за конкурс, прописани су</w:t>
      </w:r>
      <w:r w:rsidR="008C1F56" w:rsidRPr="00C043B0">
        <w:rPr>
          <w:rFonts w:asciiTheme="minorHAnsi" w:hAnsiTheme="minorHAnsi"/>
          <w:noProof w:val="0"/>
          <w:sz w:val="20"/>
          <w:szCs w:val="20"/>
          <w:lang w:val="ru-RU" w:eastAsia="ja-JP"/>
        </w:rPr>
        <w:t xml:space="preserve"> </w:t>
      </w:r>
      <w:r w:rsidR="008C1F56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ru-RU"/>
        </w:rPr>
        <w:t>Правилником о спро</w:t>
      </w:r>
      <w:r w:rsidR="00E13D5A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ru-RU"/>
        </w:rPr>
        <w:t>вођења конкурса које расписује П</w:t>
      </w:r>
      <w:r w:rsidR="008C1F56"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ru-RU"/>
        </w:rPr>
        <w:t>окрајински секретаријат за пољопривреду, водопривреду и шумарство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;</w:t>
      </w:r>
    </w:p>
    <w:p w14:paraId="7F300874" w14:textId="77777777" w:rsidR="00E530D2" w:rsidRPr="00C043B0" w:rsidRDefault="00E530D2" w:rsidP="009F41E0">
      <w:pPr>
        <w:widowControl w:val="0"/>
        <w:autoSpaceDE w:val="0"/>
        <w:autoSpaceDN w:val="0"/>
        <w:adjustRightInd w:val="0"/>
        <w:ind w:firstLine="708"/>
        <w:contextualSpacing/>
        <w:jc w:val="left"/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>П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лаћање мора да се врши на текући рачун добављача или готовински, а плаћања путе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Cyrl-RS"/>
        </w:rPr>
        <w:t xml:space="preserve">м </w:t>
      </w: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sr-Latn-RS"/>
        </w:rPr>
        <w:t>компензације и цесије неће бити призната;</w:t>
      </w:r>
    </w:p>
    <w:p w14:paraId="70C1423F" w14:textId="34A41C40" w:rsidR="00E530D2" w:rsidRPr="00C043B0" w:rsidRDefault="00E13D5A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08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Theme="minorHAnsi" w:eastAsiaTheme="minorHAnsi" w:hAnsiTheme="minorHAnsi" w:cstheme="minorBidi"/>
          <w:noProof w:val="0"/>
          <w:sz w:val="20"/>
          <w:szCs w:val="20"/>
          <w:lang w:val="ru-RU"/>
        </w:rPr>
        <w:t xml:space="preserve">Покрајински секретаријат </w:t>
      </w:r>
      <w:r w:rsidR="00E530D2" w:rsidRPr="00C043B0">
        <w:rPr>
          <w:rFonts w:ascii="Calibri" w:hAnsi="Calibri" w:cs="Verdana"/>
          <w:noProof w:val="0"/>
          <w:sz w:val="20"/>
          <w:szCs w:val="20"/>
          <w:lang w:val="sr-Cyrl-RS"/>
        </w:rPr>
        <w:t xml:space="preserve">путем надлежног сектора може да налажи Пољопривредној стручној и саветодавној служби АП Војводине да изврши чињенично стање (завршну контролу) на терену, достављањем извештаја и записника </w:t>
      </w:r>
      <w:r w:rsidR="00337205" w:rsidRPr="00C043B0">
        <w:rPr>
          <w:rFonts w:ascii="Calibri" w:hAnsi="Calibri" w:cs="Verdana"/>
          <w:noProof w:val="0"/>
          <w:sz w:val="20"/>
          <w:szCs w:val="20"/>
          <w:lang w:val="sr-Cyrl-RS"/>
        </w:rPr>
        <w:t>Покрајинском секретаријату</w:t>
      </w:r>
      <w:r w:rsidR="00E530D2" w:rsidRPr="00C043B0">
        <w:rPr>
          <w:rFonts w:ascii="Calibri" w:hAnsi="Calibri" w:cs="Verdana"/>
          <w:noProof w:val="0"/>
          <w:sz w:val="20"/>
          <w:szCs w:val="20"/>
          <w:lang w:val="sr-Cyrl-RS"/>
        </w:rPr>
        <w:t>.</w:t>
      </w:r>
    </w:p>
    <w:p w14:paraId="411771AF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="Calibri" w:hAnsi="Calibri" w:cs="Verdana"/>
          <w:noProof w:val="0"/>
          <w:sz w:val="20"/>
          <w:szCs w:val="20"/>
          <w:lang w:val="sr-Cyrl-RS"/>
        </w:rPr>
      </w:pPr>
    </w:p>
    <w:p w14:paraId="3B7117B9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="Calibri" w:hAnsi="Calibri" w:cs="Verdana"/>
          <w:noProof w:val="0"/>
          <w:sz w:val="20"/>
          <w:szCs w:val="20"/>
          <w:lang w:val="sr-Cyrl-RS"/>
        </w:rPr>
      </w:pPr>
      <w:r w:rsidRPr="00C043B0">
        <w:rPr>
          <w:rFonts w:ascii="Calibri" w:hAnsi="Calibri" w:cs="Verdana"/>
          <w:noProof w:val="0"/>
          <w:sz w:val="20"/>
          <w:szCs w:val="20"/>
          <w:lang w:val="sr-Cyrl-RS"/>
        </w:rPr>
        <w:t>Бесповратна средства ће се исплаћивати у складу с приливом средстава у буџет АП Војводине.</w:t>
      </w:r>
    </w:p>
    <w:p w14:paraId="7CA7E32E" w14:textId="5F1906DC" w:rsidR="00190616" w:rsidRPr="00C043B0" w:rsidRDefault="00190616" w:rsidP="009F41E0">
      <w:pPr>
        <w:rPr>
          <w:rFonts w:ascii="Calibri" w:hAnsi="Calibri"/>
          <w:sz w:val="20"/>
          <w:szCs w:val="20"/>
          <w:lang w:val="sr-Cyrl-CS"/>
        </w:rPr>
      </w:pPr>
    </w:p>
    <w:p w14:paraId="74D563FF" w14:textId="77777777" w:rsidR="00056117" w:rsidRPr="00C043B0" w:rsidRDefault="00056117" w:rsidP="00056117">
      <w:pPr>
        <w:spacing w:line="0" w:lineRule="atLeast"/>
        <w:ind w:left="3580"/>
        <w:jc w:val="left"/>
        <w:rPr>
          <w:rFonts w:ascii="Calibri" w:eastAsia="Calibri" w:hAnsi="Calibri" w:cs="Arial"/>
          <w:b/>
          <w:noProof w:val="0"/>
          <w:sz w:val="20"/>
          <w:szCs w:val="20"/>
          <w:lang w:val="sr-Latn-RS" w:eastAsia="sr-Latn-RS"/>
        </w:rPr>
      </w:pPr>
      <w:r w:rsidRPr="00C043B0">
        <w:rPr>
          <w:rFonts w:ascii="Calibri" w:eastAsia="Calibri" w:hAnsi="Calibri" w:cs="Arial"/>
          <w:b/>
          <w:noProof w:val="0"/>
          <w:sz w:val="20"/>
          <w:szCs w:val="20"/>
          <w:lang w:val="sr-Latn-RS" w:eastAsia="sr-Latn-RS"/>
        </w:rPr>
        <w:t>Обавезе корисника средстава</w:t>
      </w:r>
    </w:p>
    <w:p w14:paraId="396A1B7B" w14:textId="77777777" w:rsidR="00056117" w:rsidRPr="00C043B0" w:rsidRDefault="00056117" w:rsidP="00056117">
      <w:pPr>
        <w:spacing w:line="253" w:lineRule="exact"/>
        <w:jc w:val="left"/>
        <w:rPr>
          <w:rFonts w:ascii="Calibri" w:hAnsi="Calibri" w:cs="Arial"/>
          <w:noProof w:val="0"/>
          <w:sz w:val="20"/>
          <w:szCs w:val="20"/>
          <w:lang w:val="sr-Latn-RS" w:eastAsia="sr-Latn-RS"/>
        </w:rPr>
      </w:pPr>
    </w:p>
    <w:p w14:paraId="36AD229D" w14:textId="1A3954EE" w:rsidR="00056117" w:rsidRPr="00C043B0" w:rsidRDefault="00056117" w:rsidP="00056117">
      <w:pPr>
        <w:spacing w:line="0" w:lineRule="atLeast"/>
        <w:ind w:left="4540"/>
        <w:jc w:val="left"/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</w:pPr>
      <w:r w:rsidRPr="00C043B0"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  <w:t>Члан 1</w:t>
      </w:r>
      <w:r w:rsidR="00962F13" w:rsidRPr="00C043B0">
        <w:rPr>
          <w:rFonts w:ascii="Calibri" w:eastAsia="Calibri" w:hAnsi="Calibri" w:cs="Arial"/>
          <w:noProof w:val="0"/>
          <w:sz w:val="20"/>
          <w:szCs w:val="20"/>
          <w:lang w:val="sr-Cyrl-RS" w:eastAsia="sr-Latn-RS"/>
        </w:rPr>
        <w:t>5</w:t>
      </w:r>
      <w:r w:rsidRPr="00C043B0"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  <w:t>.</w:t>
      </w:r>
    </w:p>
    <w:p w14:paraId="2B15AE37" w14:textId="77777777" w:rsidR="00056117" w:rsidRPr="00C043B0" w:rsidRDefault="00056117" w:rsidP="00056117">
      <w:pPr>
        <w:spacing w:line="250" w:lineRule="exact"/>
        <w:jc w:val="left"/>
        <w:rPr>
          <w:rFonts w:ascii="Calibri" w:hAnsi="Calibri" w:cs="Arial"/>
          <w:noProof w:val="0"/>
          <w:sz w:val="20"/>
          <w:szCs w:val="20"/>
          <w:lang w:val="sr-Latn-RS" w:eastAsia="sr-Latn-RS"/>
        </w:rPr>
      </w:pPr>
    </w:p>
    <w:p w14:paraId="79C92AE6" w14:textId="77777777" w:rsidR="00056117" w:rsidRPr="00C043B0" w:rsidRDefault="00056117" w:rsidP="00056117">
      <w:pPr>
        <w:spacing w:line="0" w:lineRule="atLeast"/>
        <w:ind w:left="720"/>
        <w:jc w:val="left"/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</w:pPr>
      <w:r w:rsidRPr="00C043B0"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  <w:t>Корисник бесповратних средстава по конкурсу дужан је да:</w:t>
      </w:r>
    </w:p>
    <w:p w14:paraId="357FBF3A" w14:textId="77777777" w:rsidR="00056117" w:rsidRPr="00C043B0" w:rsidRDefault="00056117" w:rsidP="00056117">
      <w:pPr>
        <w:spacing w:line="17" w:lineRule="exact"/>
        <w:jc w:val="left"/>
        <w:rPr>
          <w:rFonts w:ascii="Calibri" w:hAnsi="Calibri" w:cs="Arial"/>
          <w:noProof w:val="0"/>
          <w:sz w:val="20"/>
          <w:szCs w:val="20"/>
          <w:lang w:val="sr-Latn-RS" w:eastAsia="sr-Latn-RS"/>
        </w:rPr>
      </w:pPr>
      <w:bookmarkStart w:id="2" w:name="page10"/>
      <w:bookmarkEnd w:id="2"/>
    </w:p>
    <w:p w14:paraId="00D7EFB6" w14:textId="77777777" w:rsidR="00056117" w:rsidRPr="00C043B0" w:rsidRDefault="00056117" w:rsidP="00056117">
      <w:pPr>
        <w:numPr>
          <w:ilvl w:val="0"/>
          <w:numId w:val="22"/>
        </w:numPr>
        <w:tabs>
          <w:tab w:val="left" w:pos="1416"/>
        </w:tabs>
        <w:spacing w:line="219" w:lineRule="auto"/>
        <w:ind w:firstLine="709"/>
        <w:jc w:val="left"/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</w:pPr>
      <w:r w:rsidRPr="00C043B0"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  <w:t xml:space="preserve">покретну ствар, односно непокретност која је предмет инвестиције за коју је остварио </w:t>
      </w:r>
      <w:r w:rsidRPr="00C043B0">
        <w:rPr>
          <w:rFonts w:ascii="Calibri" w:eastAsia="Calibri" w:hAnsi="Calibri" w:cs="Arial"/>
          <w:noProof w:val="0"/>
          <w:sz w:val="20"/>
          <w:szCs w:val="20"/>
          <w:lang w:val="sr-Cyrl-RS" w:eastAsia="sr-Latn-RS"/>
        </w:rPr>
        <w:t xml:space="preserve">   </w:t>
      </w:r>
      <w:r w:rsidRPr="00C043B0"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  <w:t>подстицаје користи у складу с предвиђеном наменом;</w:t>
      </w:r>
    </w:p>
    <w:p w14:paraId="7713D236" w14:textId="77777777" w:rsidR="00056117" w:rsidRPr="00C043B0" w:rsidRDefault="00056117" w:rsidP="00056117">
      <w:pPr>
        <w:spacing w:line="51" w:lineRule="exact"/>
        <w:jc w:val="left"/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</w:pPr>
    </w:p>
    <w:p w14:paraId="4E744B31" w14:textId="77777777" w:rsidR="00056117" w:rsidRPr="00C043B0" w:rsidRDefault="00056117" w:rsidP="00056117">
      <w:pPr>
        <w:numPr>
          <w:ilvl w:val="0"/>
          <w:numId w:val="22"/>
        </w:numPr>
        <w:tabs>
          <w:tab w:val="left" w:pos="1416"/>
        </w:tabs>
        <w:spacing w:line="219" w:lineRule="auto"/>
        <w:ind w:firstLine="716"/>
        <w:jc w:val="left"/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</w:pPr>
      <w:r w:rsidRPr="00C043B0"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  <w:t>покретну ствар, односно непокретност која је предмет инвестиције за коју је остварио подстицаје не отуђи нити даје другом лицу на употребу најмање пет година од дана исплате подстицаја;</w:t>
      </w:r>
    </w:p>
    <w:p w14:paraId="5E7579A1" w14:textId="77777777" w:rsidR="00056117" w:rsidRPr="00C043B0" w:rsidRDefault="00056117" w:rsidP="00056117">
      <w:pPr>
        <w:spacing w:line="51" w:lineRule="exact"/>
        <w:jc w:val="left"/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</w:pPr>
    </w:p>
    <w:p w14:paraId="5BC805BB" w14:textId="77777777" w:rsidR="00056117" w:rsidRPr="00C043B0" w:rsidRDefault="00056117" w:rsidP="00056117">
      <w:pPr>
        <w:numPr>
          <w:ilvl w:val="0"/>
          <w:numId w:val="22"/>
        </w:numPr>
        <w:tabs>
          <w:tab w:val="left" w:pos="1416"/>
        </w:tabs>
        <w:spacing w:line="219" w:lineRule="auto"/>
        <w:ind w:firstLine="716"/>
        <w:jc w:val="left"/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</w:pPr>
      <w:r w:rsidRPr="00C043B0">
        <w:rPr>
          <w:rFonts w:ascii="Calibri" w:eastAsia="Calibri" w:hAnsi="Calibri" w:cs="Arial"/>
          <w:noProof w:val="0"/>
          <w:sz w:val="20"/>
          <w:szCs w:val="20"/>
          <w:lang w:val="sr-Latn-RS" w:eastAsia="sr-Latn-RS"/>
        </w:rPr>
        <w:t>сву документацију која се односи на инвестицију чува најмање пет година од дана исплате подстицаја.</w:t>
      </w:r>
    </w:p>
    <w:p w14:paraId="2390B485" w14:textId="7C5A9C59" w:rsidR="00056117" w:rsidRPr="00C043B0" w:rsidRDefault="00056117" w:rsidP="00056117">
      <w:pPr>
        <w:ind w:right="284" w:firstLine="360"/>
        <w:rPr>
          <w:rFonts w:ascii="Calibri" w:hAnsi="Calibri"/>
          <w:sz w:val="20"/>
          <w:szCs w:val="20"/>
          <w:lang w:val="ru-RU"/>
        </w:rPr>
      </w:pPr>
      <w:r w:rsidRPr="00C043B0">
        <w:rPr>
          <w:rFonts w:ascii="Calibri" w:hAnsi="Calibri"/>
          <w:sz w:val="20"/>
          <w:szCs w:val="20"/>
          <w:lang w:val="sr-Cyrl-RS"/>
        </w:rPr>
        <w:t>Обавезе коринисника средстава ће бити регулисане уговором и П</w:t>
      </w:r>
      <w:r w:rsidRPr="00C043B0">
        <w:rPr>
          <w:rFonts w:ascii="Calibri" w:hAnsi="Calibri"/>
          <w:sz w:val="20"/>
          <w:szCs w:val="20"/>
          <w:lang w:val="ru-RU"/>
        </w:rPr>
        <w:t xml:space="preserve">равилником о спровођењу конкурса које расписује </w:t>
      </w:r>
      <w:r w:rsidR="00250B59" w:rsidRPr="00C043B0">
        <w:rPr>
          <w:rFonts w:ascii="Calibri" w:hAnsi="Calibri"/>
          <w:sz w:val="20"/>
          <w:szCs w:val="20"/>
          <w:lang w:val="sr-Cyrl-RS"/>
        </w:rPr>
        <w:t>П</w:t>
      </w:r>
      <w:r w:rsidRPr="00C043B0">
        <w:rPr>
          <w:rFonts w:ascii="Calibri" w:hAnsi="Calibri"/>
          <w:sz w:val="20"/>
          <w:szCs w:val="20"/>
          <w:lang w:val="ru-RU"/>
        </w:rPr>
        <w:t>окрајински секретаријат за пољопривреду, водопривреду и шумарство.</w:t>
      </w:r>
    </w:p>
    <w:p w14:paraId="5E2913B1" w14:textId="39D2501D" w:rsidR="00056117" w:rsidRPr="00C043B0" w:rsidRDefault="00056117" w:rsidP="009F41E0">
      <w:pPr>
        <w:rPr>
          <w:rFonts w:ascii="Calibri" w:hAnsi="Calibri"/>
          <w:sz w:val="20"/>
          <w:szCs w:val="20"/>
          <w:lang w:val="sr-Cyrl-CS"/>
        </w:rPr>
      </w:pPr>
    </w:p>
    <w:p w14:paraId="545842F9" w14:textId="659E215A" w:rsidR="00056117" w:rsidRPr="00C043B0" w:rsidRDefault="00056117" w:rsidP="009F41E0">
      <w:pPr>
        <w:rPr>
          <w:rFonts w:ascii="Calibri" w:hAnsi="Calibri"/>
          <w:sz w:val="20"/>
          <w:szCs w:val="20"/>
          <w:lang w:val="sr-Cyrl-CS"/>
        </w:rPr>
      </w:pPr>
    </w:p>
    <w:p w14:paraId="7E726C42" w14:textId="77777777" w:rsidR="00056117" w:rsidRPr="00C043B0" w:rsidRDefault="00056117" w:rsidP="009F41E0">
      <w:pPr>
        <w:rPr>
          <w:rFonts w:ascii="Calibri" w:hAnsi="Calibri"/>
          <w:sz w:val="20"/>
          <w:szCs w:val="20"/>
          <w:lang w:val="sr-Cyrl-CS"/>
        </w:rPr>
      </w:pPr>
    </w:p>
    <w:p w14:paraId="250200DF" w14:textId="77777777" w:rsidR="002F072D" w:rsidRPr="00C043B0" w:rsidRDefault="002F072D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center"/>
        <w:rPr>
          <w:rFonts w:asciiTheme="minorHAnsi" w:hAnsiTheme="minorHAnsi" w:cs="Verdana"/>
          <w:b/>
          <w:noProof w:val="0"/>
          <w:sz w:val="20"/>
          <w:szCs w:val="20"/>
          <w:lang w:val="sr-Cyrl-RS"/>
        </w:rPr>
      </w:pPr>
    </w:p>
    <w:p w14:paraId="5DBAFE00" w14:textId="77777777" w:rsidR="002F072D" w:rsidRPr="00C043B0" w:rsidRDefault="002F072D" w:rsidP="00AB525B">
      <w:pPr>
        <w:widowControl w:val="0"/>
        <w:overflowPunct w:val="0"/>
        <w:autoSpaceDE w:val="0"/>
        <w:autoSpaceDN w:val="0"/>
        <w:adjustRightInd w:val="0"/>
        <w:spacing w:line="244" w:lineRule="auto"/>
        <w:rPr>
          <w:rFonts w:asciiTheme="minorHAnsi" w:hAnsiTheme="minorHAnsi" w:cs="Verdana"/>
          <w:b/>
          <w:noProof w:val="0"/>
          <w:sz w:val="20"/>
          <w:szCs w:val="20"/>
          <w:lang w:val="sr-Cyrl-RS"/>
        </w:rPr>
      </w:pPr>
    </w:p>
    <w:p w14:paraId="69AF3232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center"/>
        <w:rPr>
          <w:rFonts w:asciiTheme="minorHAnsi" w:hAnsiTheme="minorHAnsi" w:cs="Verdana"/>
          <w:b/>
          <w:noProof w:val="0"/>
          <w:sz w:val="20"/>
          <w:szCs w:val="20"/>
          <w:lang w:val="sr-Cyrl-RS"/>
        </w:rPr>
      </w:pPr>
      <w:r w:rsidRPr="00C043B0">
        <w:rPr>
          <w:rFonts w:asciiTheme="minorHAnsi" w:hAnsiTheme="minorHAnsi" w:cs="Verdana"/>
          <w:b/>
          <w:noProof w:val="0"/>
          <w:sz w:val="20"/>
          <w:szCs w:val="20"/>
          <w:lang w:val="sr-Cyrl-RS"/>
        </w:rPr>
        <w:t>Праћење извршавања уговора</w:t>
      </w:r>
    </w:p>
    <w:p w14:paraId="01258D19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center"/>
        <w:rPr>
          <w:rFonts w:asciiTheme="minorHAnsi" w:hAnsiTheme="minorHAnsi" w:cs="Verdana"/>
          <w:b/>
          <w:noProof w:val="0"/>
          <w:sz w:val="20"/>
          <w:szCs w:val="20"/>
          <w:lang w:val="sr-Cyrl-RS"/>
        </w:rPr>
      </w:pPr>
    </w:p>
    <w:p w14:paraId="18A29EE6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center"/>
        <w:rPr>
          <w:rFonts w:asciiTheme="minorHAnsi" w:hAnsiTheme="minorHAnsi" w:cs="Verdana"/>
          <w:noProof w:val="0"/>
          <w:sz w:val="20"/>
          <w:szCs w:val="20"/>
          <w:lang w:val="sr-Cyrl-RS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Члан 16.</w:t>
      </w:r>
    </w:p>
    <w:p w14:paraId="31B6947B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center"/>
        <w:rPr>
          <w:rFonts w:asciiTheme="minorHAnsi" w:hAnsiTheme="minorHAnsi" w:cs="Verdana"/>
          <w:noProof w:val="0"/>
          <w:sz w:val="20"/>
          <w:szCs w:val="20"/>
          <w:lang w:val="sr-Cyrl-RS"/>
        </w:rPr>
      </w:pPr>
    </w:p>
    <w:p w14:paraId="446AF721" w14:textId="59C41419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ru-RU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ru-RU"/>
        </w:rPr>
        <w:t xml:space="preserve">            Административну контролу, односно испуњеност обавеза из уговора прати и контролише овлашћени сектор </w:t>
      </w:r>
      <w:r w:rsidR="00337205" w:rsidRPr="00C043B0">
        <w:rPr>
          <w:rFonts w:asciiTheme="minorHAnsi" w:hAnsiTheme="minorHAnsi" w:cs="Verdana"/>
          <w:noProof w:val="0"/>
          <w:sz w:val="20"/>
          <w:szCs w:val="20"/>
          <w:lang w:val="ru-RU"/>
        </w:rPr>
        <w:t>Покрајинског секретаријата</w:t>
      </w:r>
      <w:r w:rsidRPr="00C043B0">
        <w:rPr>
          <w:rFonts w:asciiTheme="minorHAnsi" w:hAnsiTheme="minorHAnsi" w:cs="Verdana"/>
          <w:noProof w:val="0"/>
          <w:sz w:val="20"/>
          <w:szCs w:val="20"/>
          <w:lang w:val="ru-RU"/>
        </w:rPr>
        <w:t>.</w:t>
      </w:r>
    </w:p>
    <w:p w14:paraId="56979746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sr-Latn-BA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ru-RU"/>
        </w:rPr>
        <w:t xml:space="preserve">            Провера стања на терену обавља се и у току пет (5) година након преноса средстава, а спроводи га овлашћени сектор Покрајинског секретаријата путем извештаја Пољопривредне стручне и саветодавне службе АП Војводине.</w:t>
      </w:r>
    </w:p>
    <w:p w14:paraId="10933857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center"/>
        <w:rPr>
          <w:rFonts w:asciiTheme="minorHAnsi" w:hAnsiTheme="minorHAnsi" w:cs="Verdana"/>
          <w:b/>
          <w:noProof w:val="0"/>
          <w:sz w:val="20"/>
          <w:szCs w:val="20"/>
          <w:lang w:val="sr-Latn-RS"/>
        </w:rPr>
      </w:pPr>
    </w:p>
    <w:p w14:paraId="7AE52842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center"/>
        <w:rPr>
          <w:rFonts w:asciiTheme="minorHAnsi" w:hAnsiTheme="minorHAnsi" w:cs="Verdana"/>
          <w:b/>
          <w:noProof w:val="0"/>
          <w:sz w:val="20"/>
          <w:szCs w:val="20"/>
          <w:lang w:val="ru-RU"/>
        </w:rPr>
      </w:pPr>
      <w:r w:rsidRPr="00C043B0">
        <w:rPr>
          <w:rFonts w:asciiTheme="minorHAnsi" w:hAnsiTheme="minorHAnsi" w:cs="Verdana"/>
          <w:b/>
          <w:noProof w:val="0"/>
          <w:sz w:val="20"/>
          <w:szCs w:val="20"/>
          <w:lang w:val="ru-RU"/>
        </w:rPr>
        <w:t>Завршне одредбе</w:t>
      </w:r>
    </w:p>
    <w:p w14:paraId="44467732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center"/>
        <w:rPr>
          <w:rFonts w:asciiTheme="minorHAnsi" w:hAnsiTheme="minorHAnsi" w:cs="Verdana"/>
          <w:b/>
          <w:noProof w:val="0"/>
          <w:sz w:val="20"/>
          <w:szCs w:val="20"/>
          <w:lang w:val="ru-RU"/>
        </w:rPr>
      </w:pPr>
    </w:p>
    <w:p w14:paraId="5E577F85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jc w:val="center"/>
        <w:rPr>
          <w:rFonts w:asciiTheme="minorHAnsi" w:hAnsiTheme="minorHAnsi" w:cs="Verdana"/>
          <w:noProof w:val="0"/>
          <w:sz w:val="20"/>
          <w:szCs w:val="20"/>
          <w:lang w:val="ru-RU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ru-RU"/>
        </w:rPr>
        <w:t>Члан 17.</w:t>
      </w:r>
    </w:p>
    <w:p w14:paraId="5DC400A9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ru-RU"/>
        </w:rPr>
      </w:pPr>
    </w:p>
    <w:p w14:paraId="435A2A16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ru-RU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ru-RU"/>
        </w:rPr>
        <w:t xml:space="preserve">              Правилник ступа на снагу даном објављивања у „Службеном листу Аутономне </w:t>
      </w:r>
      <w:r w:rsidR="001F0829" w:rsidRPr="00C043B0">
        <w:rPr>
          <w:rFonts w:asciiTheme="minorHAnsi" w:hAnsiTheme="minorHAnsi" w:cs="Verdana"/>
          <w:noProof w:val="0"/>
          <w:sz w:val="20"/>
          <w:szCs w:val="20"/>
          <w:lang w:val="ru-RU"/>
        </w:rPr>
        <w:t>П</w:t>
      </w:r>
      <w:r w:rsidRPr="00C043B0">
        <w:rPr>
          <w:rFonts w:asciiTheme="minorHAnsi" w:hAnsiTheme="minorHAnsi" w:cs="Verdana"/>
          <w:noProof w:val="0"/>
          <w:sz w:val="20"/>
          <w:szCs w:val="20"/>
          <w:lang w:val="ru-RU"/>
        </w:rPr>
        <w:t>окрајине Војводине”.</w:t>
      </w:r>
    </w:p>
    <w:p w14:paraId="750D6DE6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sr-Cyrl-RS"/>
        </w:rPr>
      </w:pPr>
    </w:p>
    <w:p w14:paraId="1F3DFD94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sr-Cyrl-CS"/>
        </w:rPr>
      </w:pPr>
    </w:p>
    <w:p w14:paraId="2835D555" w14:textId="08EBD9E2" w:rsidR="00E530D2" w:rsidRPr="00C043B0" w:rsidRDefault="00E530D2" w:rsidP="00632E14">
      <w:pPr>
        <w:widowControl w:val="0"/>
        <w:overflowPunct w:val="0"/>
        <w:autoSpaceDE w:val="0"/>
        <w:autoSpaceDN w:val="0"/>
        <w:adjustRightInd w:val="0"/>
        <w:spacing w:line="244" w:lineRule="auto"/>
        <w:rPr>
          <w:rFonts w:asciiTheme="minorHAnsi" w:hAnsiTheme="minorHAnsi" w:cs="Verdana"/>
          <w:noProof w:val="0"/>
          <w:sz w:val="20"/>
          <w:szCs w:val="20"/>
          <w:lang w:val="sr-Cyrl-CS"/>
        </w:rPr>
      </w:pPr>
      <w:r w:rsidRPr="00C043B0">
        <w:rPr>
          <w:rFonts w:asciiTheme="minorHAnsi" w:hAnsiTheme="minorHAnsi" w:cs="Verdana"/>
          <w:noProof w:val="0"/>
          <w:sz w:val="20"/>
          <w:szCs w:val="20"/>
          <w:lang w:val="sr-Cyrl-CS"/>
        </w:rPr>
        <w:t>У Новом Саду,</w:t>
      </w:r>
      <w:r w:rsidR="000977AB" w:rsidRPr="00C043B0">
        <w:rPr>
          <w:rFonts w:asciiTheme="minorHAnsi" w:hAnsiTheme="minorHAnsi" w:cs="Verdana"/>
          <w:noProof w:val="0"/>
          <w:sz w:val="20"/>
          <w:szCs w:val="20"/>
          <w:lang w:val="sr-Latn-BA"/>
        </w:rPr>
        <w:t xml:space="preserve"> </w:t>
      </w:r>
      <w:r w:rsidR="00632E14"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 xml:space="preserve">дана </w:t>
      </w:r>
      <w:r w:rsidR="00415CF6"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01.</w:t>
      </w:r>
      <w:r w:rsidR="00250B59" w:rsidRPr="00C043B0">
        <w:rPr>
          <w:rFonts w:asciiTheme="minorHAnsi" w:hAnsiTheme="minorHAnsi" w:cs="Verdana"/>
          <w:noProof w:val="0"/>
          <w:sz w:val="20"/>
          <w:szCs w:val="20"/>
          <w:lang w:val="en-GB"/>
        </w:rPr>
        <w:t>02.</w:t>
      </w:r>
      <w:r w:rsidR="002F072D"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2021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RS"/>
        </w:rPr>
        <w:t>.</w:t>
      </w:r>
      <w:r w:rsidRPr="00C043B0">
        <w:rPr>
          <w:rFonts w:asciiTheme="minorHAnsi" w:hAnsiTheme="minorHAnsi" w:cs="Verdana"/>
          <w:noProof w:val="0"/>
          <w:sz w:val="20"/>
          <w:szCs w:val="20"/>
          <w:lang w:val="sr-Cyrl-CS"/>
        </w:rPr>
        <w:t xml:space="preserve"> године</w:t>
      </w:r>
    </w:p>
    <w:p w14:paraId="3445EB0E" w14:textId="77777777" w:rsidR="00E530D2" w:rsidRPr="00C043B0" w:rsidRDefault="00E530D2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en-US"/>
        </w:rPr>
      </w:pPr>
    </w:p>
    <w:p w14:paraId="7957555E" w14:textId="77777777" w:rsidR="002A5007" w:rsidRPr="00C043B0" w:rsidRDefault="002A5007" w:rsidP="009F41E0">
      <w:pPr>
        <w:widowControl w:val="0"/>
        <w:overflowPunct w:val="0"/>
        <w:autoSpaceDE w:val="0"/>
        <w:autoSpaceDN w:val="0"/>
        <w:adjustRightInd w:val="0"/>
        <w:spacing w:line="244" w:lineRule="auto"/>
        <w:ind w:firstLine="720"/>
        <w:rPr>
          <w:rFonts w:asciiTheme="minorHAnsi" w:hAnsiTheme="minorHAnsi" w:cs="Verdana"/>
          <w:noProof w:val="0"/>
          <w:sz w:val="20"/>
          <w:szCs w:val="20"/>
          <w:lang w:val="en-US"/>
        </w:rPr>
      </w:pPr>
    </w:p>
    <w:p w14:paraId="2672FCD3" w14:textId="77777777" w:rsidR="000151DE" w:rsidRPr="00C043B0" w:rsidRDefault="000151DE" w:rsidP="009F41E0">
      <w:pPr>
        <w:jc w:val="right"/>
        <w:rPr>
          <w:rFonts w:ascii="Calibri" w:eastAsia="Calibri" w:hAnsi="Calibri"/>
          <w:b/>
          <w:noProof w:val="0"/>
          <w:sz w:val="22"/>
          <w:szCs w:val="22"/>
          <w:lang w:val="sr-Cyrl-RS"/>
        </w:rPr>
      </w:pPr>
    </w:p>
    <w:p w14:paraId="0CB82A77" w14:textId="77777777" w:rsidR="006053BB" w:rsidRDefault="00155EA2" w:rsidP="006053BB">
      <w:pPr>
        <w:pStyle w:val="NoSpacing"/>
        <w:jc w:val="right"/>
        <w:rPr>
          <w:rFonts w:asciiTheme="minorHAnsi" w:eastAsia="Calibri" w:hAnsiTheme="minorHAnsi"/>
          <w:sz w:val="20"/>
          <w:szCs w:val="20"/>
          <w:lang w:val="sr-Cyrl-RS"/>
        </w:rPr>
      </w:pPr>
      <w:r w:rsidRPr="006053BB">
        <w:rPr>
          <w:rFonts w:asciiTheme="minorHAnsi" w:hAnsiTheme="minorHAnsi"/>
          <w:sz w:val="20"/>
          <w:szCs w:val="20"/>
          <w:lang w:val="sr-Cyrl-CS"/>
        </w:rPr>
        <w:t>ПОКРАЈИНСКИ СЕКРЕТАР</w:t>
      </w:r>
      <w:r w:rsidR="00D117E0" w:rsidRPr="006053BB">
        <w:rPr>
          <w:rFonts w:asciiTheme="minorHAnsi" w:eastAsia="Calibri" w:hAnsiTheme="minorHAnsi"/>
          <w:sz w:val="20"/>
          <w:szCs w:val="20"/>
          <w:lang w:val="sr-Cyrl-RS"/>
        </w:rPr>
        <w:t xml:space="preserve">                                                                                                                     </w:t>
      </w:r>
    </w:p>
    <w:p w14:paraId="01C61F80" w14:textId="310E4D4C" w:rsidR="002A5007" w:rsidRPr="006053BB" w:rsidRDefault="002F072D" w:rsidP="006053BB">
      <w:pPr>
        <w:pStyle w:val="NoSpacing"/>
        <w:jc w:val="right"/>
        <w:rPr>
          <w:rFonts w:asciiTheme="minorHAnsi" w:hAnsiTheme="minorHAnsi"/>
          <w:sz w:val="20"/>
          <w:szCs w:val="20"/>
          <w:lang w:val="sr-Cyrl-CS"/>
        </w:rPr>
      </w:pPr>
      <w:r w:rsidRPr="006053BB">
        <w:rPr>
          <w:rFonts w:asciiTheme="minorHAnsi" w:eastAsia="Calibri" w:hAnsiTheme="minorHAnsi"/>
          <w:sz w:val="20"/>
          <w:szCs w:val="20"/>
          <w:lang w:val="sr-Cyrl-RS"/>
        </w:rPr>
        <w:t xml:space="preserve"> Чедомир Божић</w:t>
      </w:r>
    </w:p>
    <w:sectPr w:rsidR="002A5007" w:rsidRPr="006053BB" w:rsidSect="00F91444">
      <w:footerReference w:type="even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92D9F" w14:textId="77777777" w:rsidR="00EE5A5D" w:rsidRDefault="00EE5A5D">
      <w:r>
        <w:separator/>
      </w:r>
    </w:p>
  </w:endnote>
  <w:endnote w:type="continuationSeparator" w:id="0">
    <w:p w14:paraId="0BFABF89" w14:textId="77777777" w:rsidR="00EE5A5D" w:rsidRDefault="00EE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DFD9E" w14:textId="77777777" w:rsidR="00532792" w:rsidRDefault="00BB6E03" w:rsidP="006870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7836B" w14:textId="77777777" w:rsidR="00532792" w:rsidRDefault="00EE5A5D" w:rsidP="006870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558215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1A8C7" w14:textId="73FCE051" w:rsidR="00E77C2E" w:rsidRDefault="00E77C2E">
        <w:pPr>
          <w:pStyle w:val="Footer"/>
          <w:jc w:val="right"/>
        </w:pPr>
        <w:r w:rsidRPr="00E77C2E">
          <w:rPr>
            <w:rFonts w:asciiTheme="minorHAnsi" w:hAnsiTheme="minorHAnsi"/>
            <w:noProof w:val="0"/>
            <w:sz w:val="20"/>
            <w:szCs w:val="20"/>
          </w:rPr>
          <w:fldChar w:fldCharType="begin"/>
        </w:r>
        <w:r w:rsidRPr="00E77C2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E77C2E">
          <w:rPr>
            <w:rFonts w:asciiTheme="minorHAnsi" w:hAnsiTheme="minorHAnsi"/>
            <w:noProof w:val="0"/>
            <w:sz w:val="20"/>
            <w:szCs w:val="20"/>
          </w:rPr>
          <w:fldChar w:fldCharType="separate"/>
        </w:r>
        <w:r w:rsidR="00B362A9">
          <w:rPr>
            <w:rFonts w:asciiTheme="minorHAnsi" w:hAnsiTheme="minorHAnsi"/>
            <w:sz w:val="20"/>
            <w:szCs w:val="20"/>
          </w:rPr>
          <w:t>2</w:t>
        </w:r>
        <w:r w:rsidRPr="00E77C2E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6D9599ED" w14:textId="77777777" w:rsidR="00532792" w:rsidRDefault="00EE5A5D" w:rsidP="006870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19B89" w14:textId="77777777" w:rsidR="00EE5A5D" w:rsidRDefault="00EE5A5D">
      <w:r>
        <w:separator/>
      </w:r>
    </w:p>
  </w:footnote>
  <w:footnote w:type="continuationSeparator" w:id="0">
    <w:p w14:paraId="714D65D1" w14:textId="77777777" w:rsidR="00EE5A5D" w:rsidRDefault="00EE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9A446A"/>
    <w:multiLevelType w:val="hybridMultilevel"/>
    <w:tmpl w:val="C5A6F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78EC"/>
    <w:multiLevelType w:val="hybridMultilevel"/>
    <w:tmpl w:val="A914C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835E49"/>
    <w:multiLevelType w:val="hybridMultilevel"/>
    <w:tmpl w:val="D646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07F15"/>
    <w:multiLevelType w:val="hybridMultilevel"/>
    <w:tmpl w:val="13DEB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8D7BD8"/>
    <w:multiLevelType w:val="hybridMultilevel"/>
    <w:tmpl w:val="DA1E6FF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532C11"/>
    <w:multiLevelType w:val="hybridMultilevel"/>
    <w:tmpl w:val="82D252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60EED"/>
    <w:multiLevelType w:val="hybridMultilevel"/>
    <w:tmpl w:val="25F23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13BA4"/>
    <w:multiLevelType w:val="hybridMultilevel"/>
    <w:tmpl w:val="643272B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DCF6537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E2100"/>
    <w:multiLevelType w:val="hybridMultilevel"/>
    <w:tmpl w:val="66B2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B5C9E"/>
    <w:multiLevelType w:val="hybridMultilevel"/>
    <w:tmpl w:val="A102476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07D0F"/>
    <w:multiLevelType w:val="hybridMultilevel"/>
    <w:tmpl w:val="13E80DF8"/>
    <w:lvl w:ilvl="0" w:tplc="E256A39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5EE52BF"/>
    <w:multiLevelType w:val="hybridMultilevel"/>
    <w:tmpl w:val="CB0E7D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F4429"/>
    <w:multiLevelType w:val="hybridMultilevel"/>
    <w:tmpl w:val="4006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B398B"/>
    <w:multiLevelType w:val="hybridMultilevel"/>
    <w:tmpl w:val="E22C5D58"/>
    <w:lvl w:ilvl="0" w:tplc="774E8CC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F4B33"/>
    <w:multiLevelType w:val="hybridMultilevel"/>
    <w:tmpl w:val="1B9C7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E6990"/>
    <w:multiLevelType w:val="hybridMultilevel"/>
    <w:tmpl w:val="B61CE342"/>
    <w:lvl w:ilvl="0" w:tplc="D82CC0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9D3487"/>
    <w:multiLevelType w:val="hybridMultilevel"/>
    <w:tmpl w:val="D2E097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BA0395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94E98"/>
    <w:multiLevelType w:val="hybridMultilevel"/>
    <w:tmpl w:val="0E7626B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34E93"/>
    <w:multiLevelType w:val="hybridMultilevel"/>
    <w:tmpl w:val="2BB4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9"/>
  </w:num>
  <w:num w:numId="5">
    <w:abstractNumId w:val="5"/>
  </w:num>
  <w:num w:numId="6">
    <w:abstractNumId w:val="18"/>
  </w:num>
  <w:num w:numId="7">
    <w:abstractNumId w:val="2"/>
  </w:num>
  <w:num w:numId="8">
    <w:abstractNumId w:val="16"/>
  </w:num>
  <w:num w:numId="9">
    <w:abstractNumId w:val="9"/>
  </w:num>
  <w:num w:numId="10">
    <w:abstractNumId w:val="13"/>
  </w:num>
  <w:num w:numId="11">
    <w:abstractNumId w:val="12"/>
  </w:num>
  <w:num w:numId="12">
    <w:abstractNumId w:val="20"/>
  </w:num>
  <w:num w:numId="13">
    <w:abstractNumId w:val="15"/>
  </w:num>
  <w:num w:numId="14">
    <w:abstractNumId w:val="11"/>
  </w:num>
  <w:num w:numId="15">
    <w:abstractNumId w:val="3"/>
  </w:num>
  <w:num w:numId="16">
    <w:abstractNumId w:val="14"/>
  </w:num>
  <w:num w:numId="17">
    <w:abstractNumId w:val="21"/>
  </w:num>
  <w:num w:numId="18">
    <w:abstractNumId w:val="17"/>
  </w:num>
  <w:num w:numId="19">
    <w:abstractNumId w:val="7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16"/>
    <w:rsid w:val="00001EC8"/>
    <w:rsid w:val="000151DE"/>
    <w:rsid w:val="0003257C"/>
    <w:rsid w:val="0003334E"/>
    <w:rsid w:val="00050BAE"/>
    <w:rsid w:val="000536AA"/>
    <w:rsid w:val="00056117"/>
    <w:rsid w:val="00062267"/>
    <w:rsid w:val="000977AB"/>
    <w:rsid w:val="000A187E"/>
    <w:rsid w:val="000A6553"/>
    <w:rsid w:val="000B1696"/>
    <w:rsid w:val="000C3D04"/>
    <w:rsid w:val="000D0874"/>
    <w:rsid w:val="000D3D27"/>
    <w:rsid w:val="000D4772"/>
    <w:rsid w:val="000D5EE1"/>
    <w:rsid w:val="000E6B3F"/>
    <w:rsid w:val="000F0C09"/>
    <w:rsid w:val="000F62C6"/>
    <w:rsid w:val="0010116A"/>
    <w:rsid w:val="00104748"/>
    <w:rsid w:val="00112896"/>
    <w:rsid w:val="00120095"/>
    <w:rsid w:val="00124DD3"/>
    <w:rsid w:val="00127E12"/>
    <w:rsid w:val="00145B8C"/>
    <w:rsid w:val="00152D3F"/>
    <w:rsid w:val="00155EA2"/>
    <w:rsid w:val="00166164"/>
    <w:rsid w:val="00175F0B"/>
    <w:rsid w:val="001805EF"/>
    <w:rsid w:val="00181B1B"/>
    <w:rsid w:val="001827B7"/>
    <w:rsid w:val="00190616"/>
    <w:rsid w:val="001932C3"/>
    <w:rsid w:val="001A48EE"/>
    <w:rsid w:val="001B64F3"/>
    <w:rsid w:val="001C4244"/>
    <w:rsid w:val="001C4DDA"/>
    <w:rsid w:val="001F0829"/>
    <w:rsid w:val="00225096"/>
    <w:rsid w:val="00250B59"/>
    <w:rsid w:val="0025389A"/>
    <w:rsid w:val="002673C3"/>
    <w:rsid w:val="0027295F"/>
    <w:rsid w:val="002820C3"/>
    <w:rsid w:val="00297B66"/>
    <w:rsid w:val="002A5007"/>
    <w:rsid w:val="002B3382"/>
    <w:rsid w:val="002B4F5F"/>
    <w:rsid w:val="002B792F"/>
    <w:rsid w:val="002D3F1A"/>
    <w:rsid w:val="002D6877"/>
    <w:rsid w:val="002D75BB"/>
    <w:rsid w:val="002E3468"/>
    <w:rsid w:val="002E4684"/>
    <w:rsid w:val="002E70F0"/>
    <w:rsid w:val="002F072D"/>
    <w:rsid w:val="003267E7"/>
    <w:rsid w:val="00337205"/>
    <w:rsid w:val="00352866"/>
    <w:rsid w:val="00352E8A"/>
    <w:rsid w:val="00357B5C"/>
    <w:rsid w:val="00374317"/>
    <w:rsid w:val="00382689"/>
    <w:rsid w:val="00391075"/>
    <w:rsid w:val="003A728B"/>
    <w:rsid w:val="003C3D43"/>
    <w:rsid w:val="003D0A78"/>
    <w:rsid w:val="003F1289"/>
    <w:rsid w:val="003F7C06"/>
    <w:rsid w:val="004141C2"/>
    <w:rsid w:val="00415CF6"/>
    <w:rsid w:val="00430A8E"/>
    <w:rsid w:val="004321B7"/>
    <w:rsid w:val="00446BAE"/>
    <w:rsid w:val="00476A79"/>
    <w:rsid w:val="004A4053"/>
    <w:rsid w:val="004B19FB"/>
    <w:rsid w:val="004D4120"/>
    <w:rsid w:val="004D5E7E"/>
    <w:rsid w:val="004D7462"/>
    <w:rsid w:val="004F66AC"/>
    <w:rsid w:val="0050043C"/>
    <w:rsid w:val="005048CD"/>
    <w:rsid w:val="005200A9"/>
    <w:rsid w:val="005270BA"/>
    <w:rsid w:val="00532E55"/>
    <w:rsid w:val="00537B67"/>
    <w:rsid w:val="00546CCB"/>
    <w:rsid w:val="00547BE7"/>
    <w:rsid w:val="00551F71"/>
    <w:rsid w:val="005555B9"/>
    <w:rsid w:val="00557936"/>
    <w:rsid w:val="005600E1"/>
    <w:rsid w:val="00563134"/>
    <w:rsid w:val="00574AE5"/>
    <w:rsid w:val="00577E8D"/>
    <w:rsid w:val="00583A1D"/>
    <w:rsid w:val="005A0E85"/>
    <w:rsid w:val="005A1656"/>
    <w:rsid w:val="005A2E75"/>
    <w:rsid w:val="005B60DF"/>
    <w:rsid w:val="006033A9"/>
    <w:rsid w:val="006053BB"/>
    <w:rsid w:val="00611922"/>
    <w:rsid w:val="00622D74"/>
    <w:rsid w:val="00623DAF"/>
    <w:rsid w:val="0062449F"/>
    <w:rsid w:val="006264DE"/>
    <w:rsid w:val="00632E14"/>
    <w:rsid w:val="00635FFA"/>
    <w:rsid w:val="00643190"/>
    <w:rsid w:val="0064556B"/>
    <w:rsid w:val="00645EAF"/>
    <w:rsid w:val="00646F35"/>
    <w:rsid w:val="00656534"/>
    <w:rsid w:val="006654C5"/>
    <w:rsid w:val="00665AA4"/>
    <w:rsid w:val="006736A1"/>
    <w:rsid w:val="0067590E"/>
    <w:rsid w:val="006A25AF"/>
    <w:rsid w:val="006B36AB"/>
    <w:rsid w:val="006C434C"/>
    <w:rsid w:val="006E2F83"/>
    <w:rsid w:val="006E6B89"/>
    <w:rsid w:val="007139D6"/>
    <w:rsid w:val="00715C68"/>
    <w:rsid w:val="0073262B"/>
    <w:rsid w:val="00736933"/>
    <w:rsid w:val="007371E5"/>
    <w:rsid w:val="007444D8"/>
    <w:rsid w:val="007609D1"/>
    <w:rsid w:val="007A14E9"/>
    <w:rsid w:val="007A3A0A"/>
    <w:rsid w:val="007A4060"/>
    <w:rsid w:val="007B2ACD"/>
    <w:rsid w:val="007B5103"/>
    <w:rsid w:val="007B7620"/>
    <w:rsid w:val="007E5F21"/>
    <w:rsid w:val="0080574E"/>
    <w:rsid w:val="00815BE9"/>
    <w:rsid w:val="00823FDD"/>
    <w:rsid w:val="0083770F"/>
    <w:rsid w:val="0085034C"/>
    <w:rsid w:val="0086000D"/>
    <w:rsid w:val="008717B3"/>
    <w:rsid w:val="008868E6"/>
    <w:rsid w:val="008A2B42"/>
    <w:rsid w:val="008A488B"/>
    <w:rsid w:val="008A70D3"/>
    <w:rsid w:val="008C1F56"/>
    <w:rsid w:val="008C7AEB"/>
    <w:rsid w:val="008D3B7C"/>
    <w:rsid w:val="008E7DCC"/>
    <w:rsid w:val="00902EDC"/>
    <w:rsid w:val="0091398D"/>
    <w:rsid w:val="00926B69"/>
    <w:rsid w:val="00933AAB"/>
    <w:rsid w:val="00960CAA"/>
    <w:rsid w:val="00962F13"/>
    <w:rsid w:val="00963CBE"/>
    <w:rsid w:val="00963FF7"/>
    <w:rsid w:val="009841E6"/>
    <w:rsid w:val="009945B2"/>
    <w:rsid w:val="009A7DA2"/>
    <w:rsid w:val="009B3A56"/>
    <w:rsid w:val="009E4BCD"/>
    <w:rsid w:val="009E51C6"/>
    <w:rsid w:val="009F0D56"/>
    <w:rsid w:val="009F41E0"/>
    <w:rsid w:val="00A07021"/>
    <w:rsid w:val="00A10C10"/>
    <w:rsid w:val="00A14E02"/>
    <w:rsid w:val="00A155DE"/>
    <w:rsid w:val="00A15E58"/>
    <w:rsid w:val="00A201A7"/>
    <w:rsid w:val="00A343B8"/>
    <w:rsid w:val="00A4549B"/>
    <w:rsid w:val="00A55BF9"/>
    <w:rsid w:val="00A80601"/>
    <w:rsid w:val="00A81BB4"/>
    <w:rsid w:val="00A87B13"/>
    <w:rsid w:val="00AA6E60"/>
    <w:rsid w:val="00AB525B"/>
    <w:rsid w:val="00AC2777"/>
    <w:rsid w:val="00AC6126"/>
    <w:rsid w:val="00AD43CB"/>
    <w:rsid w:val="00AE47AC"/>
    <w:rsid w:val="00AE481C"/>
    <w:rsid w:val="00AE53F9"/>
    <w:rsid w:val="00AF4C31"/>
    <w:rsid w:val="00AF61EE"/>
    <w:rsid w:val="00AF6E36"/>
    <w:rsid w:val="00B3371B"/>
    <w:rsid w:val="00B362A9"/>
    <w:rsid w:val="00B42CD4"/>
    <w:rsid w:val="00B7197E"/>
    <w:rsid w:val="00B775BA"/>
    <w:rsid w:val="00B77D8B"/>
    <w:rsid w:val="00B819BA"/>
    <w:rsid w:val="00BB6E03"/>
    <w:rsid w:val="00BC1A01"/>
    <w:rsid w:val="00BC5A2B"/>
    <w:rsid w:val="00BD3AD8"/>
    <w:rsid w:val="00BE07B1"/>
    <w:rsid w:val="00BE5B59"/>
    <w:rsid w:val="00C043B0"/>
    <w:rsid w:val="00C16C4C"/>
    <w:rsid w:val="00C2594A"/>
    <w:rsid w:val="00C56FBF"/>
    <w:rsid w:val="00C6245C"/>
    <w:rsid w:val="00C63111"/>
    <w:rsid w:val="00C64233"/>
    <w:rsid w:val="00C66A1A"/>
    <w:rsid w:val="00C90694"/>
    <w:rsid w:val="00C9167E"/>
    <w:rsid w:val="00CB6174"/>
    <w:rsid w:val="00CD3785"/>
    <w:rsid w:val="00CD6916"/>
    <w:rsid w:val="00CE3855"/>
    <w:rsid w:val="00CF70D6"/>
    <w:rsid w:val="00D015BE"/>
    <w:rsid w:val="00D04975"/>
    <w:rsid w:val="00D05CFA"/>
    <w:rsid w:val="00D10DEE"/>
    <w:rsid w:val="00D117E0"/>
    <w:rsid w:val="00D119FB"/>
    <w:rsid w:val="00D216A0"/>
    <w:rsid w:val="00D31427"/>
    <w:rsid w:val="00D3588B"/>
    <w:rsid w:val="00D46AB2"/>
    <w:rsid w:val="00D52E5E"/>
    <w:rsid w:val="00D63CCA"/>
    <w:rsid w:val="00D667F4"/>
    <w:rsid w:val="00D67652"/>
    <w:rsid w:val="00D758B5"/>
    <w:rsid w:val="00D81C59"/>
    <w:rsid w:val="00D8529C"/>
    <w:rsid w:val="00D91194"/>
    <w:rsid w:val="00D9778A"/>
    <w:rsid w:val="00DB20FC"/>
    <w:rsid w:val="00DC605B"/>
    <w:rsid w:val="00DC7594"/>
    <w:rsid w:val="00DE1C3A"/>
    <w:rsid w:val="00DE5BF3"/>
    <w:rsid w:val="00DF4C86"/>
    <w:rsid w:val="00DF4C98"/>
    <w:rsid w:val="00E0126F"/>
    <w:rsid w:val="00E13D5A"/>
    <w:rsid w:val="00E259BD"/>
    <w:rsid w:val="00E30380"/>
    <w:rsid w:val="00E3066E"/>
    <w:rsid w:val="00E41D0E"/>
    <w:rsid w:val="00E426AD"/>
    <w:rsid w:val="00E51A68"/>
    <w:rsid w:val="00E530D2"/>
    <w:rsid w:val="00E62325"/>
    <w:rsid w:val="00E77623"/>
    <w:rsid w:val="00E77C2E"/>
    <w:rsid w:val="00E77F7E"/>
    <w:rsid w:val="00EC1DB4"/>
    <w:rsid w:val="00ED6CF7"/>
    <w:rsid w:val="00EE5A5D"/>
    <w:rsid w:val="00EF4126"/>
    <w:rsid w:val="00F00969"/>
    <w:rsid w:val="00F00D72"/>
    <w:rsid w:val="00F20E07"/>
    <w:rsid w:val="00F343A7"/>
    <w:rsid w:val="00F4114B"/>
    <w:rsid w:val="00F54559"/>
    <w:rsid w:val="00F6450D"/>
    <w:rsid w:val="00F65A15"/>
    <w:rsid w:val="00F7318F"/>
    <w:rsid w:val="00F84C98"/>
    <w:rsid w:val="00F91444"/>
    <w:rsid w:val="00FA7F55"/>
    <w:rsid w:val="00FB73C2"/>
    <w:rsid w:val="00FF6258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B3D3"/>
  <w15:docId w15:val="{6754E18F-4FC1-4908-B72C-DEA9C555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rsid w:val="00190616"/>
    <w:pPr>
      <w:spacing w:after="0" w:line="240" w:lineRule="auto"/>
      <w:jc w:val="both"/>
    </w:pPr>
    <w:rPr>
      <w:rFonts w:ascii="Verdana" w:eastAsia="Times New Roman" w:hAnsi="Verdana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hidden/>
    <w:uiPriority w:val="99"/>
    <w:rsid w:val="001906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16"/>
    <w:rPr>
      <w:rFonts w:ascii="Verdana" w:eastAsia="Times New Roman" w:hAnsi="Verdana" w:cs="Times New Roman"/>
      <w:noProof/>
      <w:sz w:val="24"/>
      <w:szCs w:val="24"/>
      <w:lang w:val="sr-Latn-CS"/>
    </w:rPr>
  </w:style>
  <w:style w:type="character" w:styleId="PageNumber">
    <w:name w:val="page number"/>
    <w:basedOn w:val="DefaultParagraphFont"/>
    <w:hidden/>
    <w:rsid w:val="00190616"/>
  </w:style>
  <w:style w:type="character" w:styleId="Hyperlink">
    <w:name w:val="Hyperlink"/>
    <w:rsid w:val="001906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0616"/>
    <w:pPr>
      <w:ind w:left="720"/>
      <w:contextualSpacing/>
    </w:pPr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431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317"/>
    <w:rPr>
      <w:rFonts w:ascii="Verdana" w:eastAsia="Times New Roman" w:hAnsi="Verdana" w:cs="Times New Roman"/>
      <w:noProof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98"/>
    <w:rPr>
      <w:rFonts w:ascii="Tahoma" w:eastAsia="Times New Roman" w:hAnsi="Tahoma" w:cs="Tahoma"/>
      <w:noProof/>
      <w:sz w:val="16"/>
      <w:szCs w:val="16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4D7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462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462"/>
    <w:rPr>
      <w:rFonts w:ascii="Verdana" w:eastAsia="Times New Roman" w:hAnsi="Verdana" w:cs="Times New Roman"/>
      <w:b/>
      <w:bCs/>
      <w:noProof/>
      <w:sz w:val="20"/>
      <w:szCs w:val="20"/>
      <w:lang w:val="sr-Latn-CS"/>
    </w:rPr>
  </w:style>
  <w:style w:type="paragraph" w:styleId="NoSpacing">
    <w:name w:val="No Spacing"/>
    <w:uiPriority w:val="1"/>
    <w:qFormat/>
    <w:rsid w:val="00F4114B"/>
    <w:pPr>
      <w:spacing w:after="0" w:line="240" w:lineRule="auto"/>
      <w:jc w:val="both"/>
    </w:pPr>
    <w:rPr>
      <w:rFonts w:ascii="Verdana" w:eastAsia="Times New Roman" w:hAnsi="Verdana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.vojvodina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A613-D141-445C-A8B6-3EF0495F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Calic</dc:creator>
  <cp:lastModifiedBy>BOBAN MILOSAVLJEVIC</cp:lastModifiedBy>
  <cp:revision>2</cp:revision>
  <cp:lastPrinted>2021-01-11T10:07:00Z</cp:lastPrinted>
  <dcterms:created xsi:type="dcterms:W3CDTF">2021-02-01T18:08:00Z</dcterms:created>
  <dcterms:modified xsi:type="dcterms:W3CDTF">2021-02-01T18:08:00Z</dcterms:modified>
</cp:coreProperties>
</file>