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 xml:space="preserve">На основу Програма подршке за спровођење пољопривредне политике и политике руралног развоја </w:t>
      </w:r>
      <w:r>
        <w:rPr>
          <w:rFonts w:hint="default"/>
          <w:color w:val="auto"/>
        </w:rPr>
        <w:t>града Зрењанина</w:t>
      </w:r>
      <w:r>
        <w:rPr>
          <w:rFonts w:hint="default"/>
        </w:rPr>
        <w:t xml:space="preserve"> за</w:t>
      </w:r>
      <w:r>
        <w:rPr>
          <w:rFonts w:hint="default"/>
          <w:color w:val="FF0000"/>
        </w:rPr>
        <w:t xml:space="preserve"> </w:t>
      </w:r>
      <w:r>
        <w:rPr>
          <w:rFonts w:hint="default"/>
          <w:color w:val="auto"/>
        </w:rPr>
        <w:t xml:space="preserve">2023. годину, </w:t>
      </w:r>
      <w:r>
        <w:rPr>
          <w:rFonts w:hint="default" w:ascii="Times New Roman" w:hAnsi="Times New Roman" w:cs="Times New Roman"/>
          <w:color w:val="auto"/>
        </w:rPr>
        <w:t xml:space="preserve"> на кој</w:t>
      </w:r>
      <w:r>
        <w:rPr>
          <w:rFonts w:hint="default" w:cs="Times New Roman"/>
          <w:color w:val="auto"/>
        </w:rPr>
        <w:t>и</w:t>
      </w:r>
      <w:r>
        <w:rPr>
          <w:rFonts w:hint="default" w:ascii="Times New Roman" w:hAnsi="Times New Roman" w:cs="Times New Roman"/>
          <w:color w:val="auto"/>
        </w:rPr>
        <w:t xml:space="preserve"> је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Министарство пољопривреде, шумарства и водопривреде  дало претходну сагласност број 320-00-06129/2023-09 дана 5. априла 2023. године</w:t>
      </w:r>
      <w:r>
        <w:rPr>
          <w:rFonts w:hint="default" w:ascii="Times New Roman" w:hAnsi="Times New Roman" w:cs="Times New Roman"/>
          <w:color w:val="auto"/>
        </w:rPr>
        <w:t xml:space="preserve"> </w:t>
      </w:r>
      <w:r>
        <w:rPr>
          <w:rFonts w:hint="default"/>
          <w:color w:val="auto"/>
        </w:rPr>
        <w:t>и чл. 51 и 128. став 2. Статута града Зрењанина (</w:t>
      </w:r>
      <w:r>
        <w:rPr>
          <w:rFonts w:hint="default" w:ascii="Calibri" w:hAnsi="Calibri" w:cs="Calibri"/>
          <w:color w:val="auto"/>
        </w:rPr>
        <w:t>"</w:t>
      </w:r>
      <w:r>
        <w:rPr>
          <w:rFonts w:hint="default" w:cs="Calibri"/>
          <w:color w:val="auto"/>
        </w:rPr>
        <w:t>Сл.лист града Зрењанина</w:t>
      </w:r>
      <w:r>
        <w:rPr>
          <w:rFonts w:hint="default" w:ascii="Calibri" w:hAnsi="Calibri" w:cs="Calibri"/>
          <w:color w:val="auto"/>
        </w:rPr>
        <w:t>"</w:t>
      </w:r>
      <w:r>
        <w:rPr>
          <w:rFonts w:hint="default" w:cs="Calibri"/>
          <w:color w:val="auto"/>
        </w:rPr>
        <w:t xml:space="preserve">, бр. 17/20 - пречишћен текст и 7/23) </w:t>
      </w:r>
      <w:r>
        <w:rPr>
          <w:rFonts w:hint="default"/>
          <w:color w:val="auto"/>
        </w:rPr>
        <w:t>Градоначелник г</w:t>
      </w:r>
      <w:r>
        <w:rPr>
          <w:rFonts w:hint="default"/>
        </w:rPr>
        <w:t xml:space="preserve">рада Зрењанина, дана </w:t>
      </w:r>
      <w:r>
        <w:rPr>
          <w:rFonts w:hint="default"/>
          <w:b w:val="0"/>
          <w:bCs w:val="0"/>
          <w:sz w:val="24"/>
          <w:szCs w:val="24"/>
          <w:lang w:val="sr-Latn-RS"/>
        </w:rPr>
        <w:t>19.04.2023</w:t>
      </w:r>
      <w:bookmarkStart w:id="0" w:name="_GoBack"/>
      <w:bookmarkEnd w:id="0"/>
      <w:r>
        <w:rPr>
          <w:rFonts w:hint="default"/>
        </w:rPr>
        <w:t>. године расписује</w:t>
      </w:r>
    </w:p>
    <w:p>
      <w:pPr>
        <w:jc w:val="both"/>
        <w:rPr>
          <w:rFonts w:hint="default"/>
        </w:rPr>
      </w:pPr>
    </w:p>
    <w:p>
      <w:pPr>
        <w:jc w:val="both"/>
        <w:rPr>
          <w:rFonts w:hint="default"/>
        </w:rPr>
      </w:pPr>
    </w:p>
    <w:p>
      <w:pPr>
        <w:jc w:val="center"/>
        <w:rPr>
          <w:rFonts w:hint="default"/>
        </w:rPr>
      </w:pPr>
      <w:r>
        <w:rPr>
          <w:rFonts w:hint="default"/>
        </w:rPr>
        <w:t>ЈАВНИ ПОЗИВ</w:t>
      </w:r>
    </w:p>
    <w:p>
      <w:pPr>
        <w:jc w:val="center"/>
        <w:rPr>
          <w:rFonts w:hint="default"/>
        </w:rPr>
      </w:pPr>
      <w:r>
        <w:rPr>
          <w:rFonts w:hint="default"/>
        </w:rPr>
        <w:t>ЗА ПОДНОШЕЊЕ ПРИЈАВА ЗА КОРИШЋЕЊЕ СРЕДСТАВА ЗА УНАПРЕЂЕЊЕ ОРГАНСКЕ ПРОИЗВОДЊЕ НА ТЕРИТОРИЈИ ГРАДА ЗРЕЊАНИНА ЗА 2023. ГОДИНУ- ДОДЕЛА СРЕДСТАВА ЗА НАБАВКУ САДНОГ И СЕМЕНСКОГ МАТЕРИЈАЛА ДОЗВОЉЕНОГ ЗА УПОТРЕБУ У ОРГАНСКОЈ ПРОИЗВОДЊИ, КОНТРОЛУ ЗЕМЉИШТА И ПЛОДОВА, СЕРТИФИКАЦИЈУ ОРГАНСКЕ ПРОИЗВОДЊЕ И ДРУГЕ ИНВЕСТИЦИЈЕ КОЈЕ СЕ ОДНОСЕ НА ОРГАНСКУ ПРОИЗВОДЊУ А ДЕО СУ ОСТАЛИХ МЕРА РУРАЛНОГ РАЗВОЈА</w:t>
      </w:r>
    </w:p>
    <w:p>
      <w:pPr>
        <w:jc w:val="both"/>
        <w:rPr>
          <w:rFonts w:hint="default"/>
        </w:rPr>
      </w:pPr>
    </w:p>
    <w:p>
      <w:pPr>
        <w:jc w:val="both"/>
        <w:rPr>
          <w:rFonts w:hint="default"/>
        </w:rPr>
      </w:pPr>
    </w:p>
    <w:p>
      <w:pPr>
        <w:jc w:val="center"/>
        <w:rPr>
          <w:rFonts w:hint="default"/>
        </w:rPr>
      </w:pPr>
      <w:r>
        <w:rPr>
          <w:rFonts w:hint="default"/>
          <w:b/>
          <w:bCs/>
        </w:rPr>
        <w:t>Предмет и намена јавног позива</w:t>
      </w:r>
    </w:p>
    <w:p>
      <w:pPr>
        <w:jc w:val="center"/>
        <w:rPr>
          <w:rFonts w:hint="default"/>
        </w:rPr>
      </w:pPr>
    </w:p>
    <w:p>
      <w:pPr>
        <w:jc w:val="center"/>
        <w:rPr>
          <w:rFonts w:hint="default"/>
        </w:rPr>
      </w:pPr>
    </w:p>
    <w:p>
      <w:pPr>
        <w:jc w:val="both"/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default"/>
        </w:rPr>
        <w:tab/>
      </w:r>
      <w:r>
        <w:rPr>
          <w:rFonts w:hint="default"/>
        </w:rPr>
        <w:t>Јавни позив за подношење пријава за коришћење средстава за унапређење органске производње на територији града Зрењанина (у даљем тексту: град) за 2023. годину - додела средстава за набавку садног и семенског материјала дозвољеног за употребу у органској производњи, контролу земљишта и плодова, сертификацију органске производње и друге инвестиције које се односе на органску производњу а део су осталих мера руралног развоја (у даљем тексту: Јавни позив), расписује се у циљу реализације мере за унапређење органске пољопривредне производње на територији града за 2023. годину и обухвата доделу средстава за:</w:t>
      </w:r>
    </w:p>
    <w:p>
      <w:pPr>
        <w:jc w:val="both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>- набавку садног и семенског материјала дозвољеног за употребу у органској производњи,</w:t>
      </w:r>
    </w:p>
    <w:p>
      <w:pPr>
        <w:jc w:val="both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>- контролу земљишта и плодова, сертификацију органске производње,</w:t>
      </w:r>
    </w:p>
    <w:p>
      <w:pPr>
        <w:jc w:val="both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>- друге инвестиције које се односе на органску производњу а део су осталих мера руралног развоја (односно трошкови набавке ситних алата, опреме и механизације за органску производњу, опреме за одизање пластеника, биозаштите, класмана за усејавање семена, агротекстила за покривање од смрзавања, мрежа за засенчење, трака за наводњавање кап по кап и пратеће опреме, фолија за малчирање и фолија за пластенике).</w:t>
      </w:r>
    </w:p>
    <w:p>
      <w:pPr>
        <w:jc w:val="both"/>
        <w:rPr>
          <w:rFonts w:hint="default"/>
        </w:rPr>
      </w:pPr>
    </w:p>
    <w:p>
      <w:pPr>
        <w:jc w:val="both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 xml:space="preserve">Укупна средства за ове намене износе </w:t>
      </w:r>
      <w:r>
        <w:rPr>
          <w:rFonts w:hint="default"/>
          <w:b/>
          <w:bCs/>
        </w:rPr>
        <w:t xml:space="preserve">2.000.000,00 </w:t>
      </w:r>
      <w:r>
        <w:rPr>
          <w:rFonts w:hint="default"/>
        </w:rPr>
        <w:t xml:space="preserve">динара и обезбеђена су у буџету града за 2023. годину. Износ подстицаја по кориснику износи до </w:t>
      </w:r>
      <w:r>
        <w:rPr>
          <w:rFonts w:hint="default"/>
          <w:b/>
          <w:bCs/>
        </w:rPr>
        <w:t>150.000,00</w:t>
      </w:r>
      <w:r>
        <w:rPr>
          <w:rFonts w:hint="default"/>
        </w:rPr>
        <w:t xml:space="preserve"> динара.</w:t>
      </w:r>
    </w:p>
    <w:p>
      <w:pPr>
        <w:jc w:val="both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>Додела средстава за наведене набавке, контролу земљишта и плодова и сертификацију, као и за друге инвестиције које се односе на органску производњу  су у износу од 80% од укупне вредности инвестиције без ПДВ-а.</w:t>
      </w:r>
    </w:p>
    <w:p>
      <w:pPr>
        <w:jc w:val="both"/>
        <w:rPr>
          <w:rFonts w:hint="default"/>
        </w:rPr>
      </w:pPr>
      <w:r>
        <w:rPr>
          <w:rFonts w:hint="default"/>
        </w:rPr>
        <w:tab/>
      </w:r>
    </w:p>
    <w:p>
      <w:pPr>
        <w:jc w:val="both"/>
        <w:rPr>
          <w:rFonts w:hint="default"/>
        </w:rPr>
      </w:pPr>
    </w:p>
    <w:p>
      <w:pPr>
        <w:jc w:val="both"/>
        <w:rPr>
          <w:rFonts w:hint="default"/>
        </w:rPr>
      </w:pPr>
    </w:p>
    <w:p>
      <w:pPr>
        <w:jc w:val="center"/>
        <w:rPr>
          <w:rFonts w:hint="default"/>
          <w:b/>
          <w:bCs/>
        </w:rPr>
      </w:pPr>
      <w:r>
        <w:rPr>
          <w:rFonts w:hint="default"/>
          <w:b/>
          <w:bCs/>
        </w:rPr>
        <w:t>Право учешћа по јавном позиву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 xml:space="preserve"> 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>Право учешћа по јавном позиву имају: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>- Пољопривредни произвођачи (физичка лица) који су заинтересовани да започну органску пољопривредну производњу, а имају полљопривредно земљиште и регистровано пољопривредно газдинство на територији града Зрењанина, као и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>- Произвођачи на територији града Зрењанина који су започели процес органске пољопривредне производње (произвођачи чија је производња у периоду конверзије, произвођачи којима је завршен период конверзије и налазе се у поступку давања сертификата и произвођачи који имају сертификовану биљну производњу).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>- Предност ће имати произвођачи који у Регистру пољопривредних газдинстава имају уписано до 2ha.</w:t>
      </w:r>
    </w:p>
    <w:p>
      <w:pPr>
        <w:ind w:firstLine="720" w:firstLineChars="0"/>
        <w:jc w:val="both"/>
        <w:rPr>
          <w:rFonts w:hint="default"/>
        </w:rPr>
      </w:pPr>
    </w:p>
    <w:p>
      <w:pPr>
        <w:ind w:firstLine="720" w:firstLineChars="0"/>
        <w:jc w:val="center"/>
        <w:rPr>
          <w:rFonts w:hint="default"/>
          <w:b/>
          <w:bCs/>
        </w:rPr>
      </w:pPr>
      <w:r>
        <w:rPr>
          <w:rFonts w:hint="default"/>
          <w:b/>
          <w:bCs/>
        </w:rPr>
        <w:t>Потребна документација</w:t>
      </w:r>
    </w:p>
    <w:p>
      <w:pPr>
        <w:ind w:firstLine="720" w:firstLineChars="0"/>
        <w:jc w:val="both"/>
        <w:rPr>
          <w:rFonts w:hint="default"/>
        </w:rPr>
      </w:pPr>
    </w:p>
    <w:p>
      <w:pPr>
        <w:ind w:left="720" w:hanging="720" w:hangingChars="300"/>
        <w:jc w:val="both"/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default"/>
        </w:rPr>
        <w:tab/>
      </w:r>
      <w:r>
        <w:rPr>
          <w:rFonts w:hint="default"/>
        </w:rPr>
        <w:t xml:space="preserve">- Читко попуњен образац пријаве за учешће на Јавном позиву са </w:t>
      </w:r>
      <w:r>
        <w:rPr>
          <w:rFonts w:hint="default"/>
        </w:rPr>
        <w:tab/>
      </w:r>
      <w:r>
        <w:rPr>
          <w:rFonts w:hint="default"/>
        </w:rPr>
        <w:t xml:space="preserve"> обавезним потписом подносиоца пријаве;</w:t>
      </w:r>
    </w:p>
    <w:p>
      <w:pPr>
        <w:jc w:val="both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 xml:space="preserve">- Извод из Регистра пољопривредних газдинстава о активном статусу за </w:t>
      </w:r>
      <w:r>
        <w:rPr>
          <w:rFonts w:hint="default"/>
        </w:rPr>
        <w:tab/>
      </w:r>
      <w:r>
        <w:rPr>
          <w:rFonts w:hint="default"/>
        </w:rPr>
        <w:t>2023. годину;</w:t>
      </w:r>
    </w:p>
    <w:p>
      <w:pPr>
        <w:jc w:val="both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 xml:space="preserve">- Извод из листа непокретности РГЗ-Служба за катастар непокретности </w:t>
      </w:r>
      <w:r>
        <w:rPr>
          <w:rFonts w:hint="default"/>
        </w:rPr>
        <w:tab/>
      </w:r>
      <w:r>
        <w:rPr>
          <w:rFonts w:hint="default"/>
        </w:rPr>
        <w:t xml:space="preserve">Зрењанин, за власнике пољопривредног земљишта (не старији од шест </w:t>
      </w:r>
      <w:r>
        <w:rPr>
          <w:rFonts w:hint="default"/>
        </w:rPr>
        <w:tab/>
      </w:r>
      <w:r>
        <w:rPr>
          <w:rFonts w:hint="default"/>
        </w:rPr>
        <w:t xml:space="preserve">месеци од дана објављивања овог јавног позива), односно Уговор о </w:t>
      </w:r>
      <w:r>
        <w:rPr>
          <w:rFonts w:hint="default"/>
        </w:rPr>
        <w:tab/>
      </w:r>
      <w:r>
        <w:rPr>
          <w:rFonts w:hint="default"/>
        </w:rPr>
        <w:t xml:space="preserve">закупу пољопривредног земљишта (оверен и закључен на период   </w:t>
      </w:r>
    </w:p>
    <w:p>
      <w:pPr>
        <w:ind w:firstLine="720" w:firstLineChars="300"/>
        <w:jc w:val="both"/>
        <w:rPr>
          <w:rFonts w:hint="default"/>
        </w:rPr>
      </w:pPr>
      <w:r>
        <w:rPr>
          <w:rFonts w:hint="default"/>
        </w:rPr>
        <w:t xml:space="preserve">најмање до 2026. године за нове произвођаче); </w:t>
      </w:r>
    </w:p>
    <w:p>
      <w:pPr>
        <w:jc w:val="both"/>
        <w:rPr>
          <w:rFonts w:hint="default"/>
        </w:rPr>
      </w:pPr>
      <w:r>
        <w:rPr>
          <w:rFonts w:hint="default"/>
        </w:rPr>
        <w:tab/>
      </w:r>
      <w:r>
        <w:rPr>
          <w:rFonts w:hint="default"/>
        </w:rPr>
        <w:t>- Фотокопију личне карте или очитану личну карту,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 xml:space="preserve">- Потписана изјава да нису коришћена средстава, остварени подстицаји </w:t>
      </w:r>
      <w:r>
        <w:rPr>
          <w:rFonts w:hint="default"/>
        </w:rPr>
        <w:tab/>
      </w:r>
      <w:r>
        <w:rPr>
          <w:rFonts w:hint="default"/>
        </w:rPr>
        <w:t xml:space="preserve">по истом основу у 2023. години код других нивоа власти (оверена код  </w:t>
      </w:r>
    </w:p>
    <w:p>
      <w:pPr>
        <w:ind w:firstLine="720" w:firstLineChars="300"/>
        <w:jc w:val="both"/>
        <w:rPr>
          <w:rFonts w:hint="default"/>
        </w:rPr>
      </w:pPr>
      <w:r>
        <w:rPr>
          <w:rFonts w:hint="default"/>
        </w:rPr>
        <w:t>јавног бележника);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 xml:space="preserve">- Предрачуни овлашћене организације за контролу земљишта и плодова и </w:t>
      </w:r>
      <w:r>
        <w:rPr>
          <w:rFonts w:hint="default"/>
        </w:rPr>
        <w:tab/>
      </w:r>
      <w:r>
        <w:rPr>
          <w:rFonts w:hint="default"/>
        </w:rPr>
        <w:t xml:space="preserve">сертфикацију производње хране; доказ о извршеном плаћању, извод или  </w:t>
      </w:r>
    </w:p>
    <w:p>
      <w:pPr>
        <w:ind w:firstLine="720" w:firstLineChars="300"/>
        <w:jc w:val="both"/>
        <w:rPr>
          <w:rFonts w:hint="default"/>
        </w:rPr>
      </w:pPr>
      <w:r>
        <w:rPr>
          <w:rFonts w:hint="default"/>
        </w:rPr>
        <w:t xml:space="preserve">оригинални готовински рачун са фотокопијом фискалног рачуна не </w:t>
      </w:r>
    </w:p>
    <w:p>
      <w:pPr>
        <w:ind w:firstLine="720" w:firstLineChars="300"/>
        <w:jc w:val="both"/>
        <w:rPr>
          <w:rFonts w:hint="default"/>
        </w:rPr>
      </w:pPr>
      <w:r>
        <w:rPr>
          <w:rFonts w:hint="default"/>
        </w:rPr>
        <w:t xml:space="preserve">старији од 01.01.2023. године,  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 xml:space="preserve">- Предрачуни којима се доказује куповина садног и семенског материјала </w:t>
      </w:r>
      <w:r>
        <w:rPr>
          <w:rFonts w:hint="default"/>
        </w:rPr>
        <w:tab/>
      </w:r>
      <w:r>
        <w:rPr>
          <w:rFonts w:hint="default"/>
        </w:rPr>
        <w:t xml:space="preserve">дозвољеног за употребу у органској производњи и опреме која се односи </w:t>
      </w:r>
      <w:r>
        <w:rPr>
          <w:rFonts w:hint="default"/>
        </w:rPr>
        <w:tab/>
      </w:r>
      <w:r>
        <w:rPr>
          <w:rFonts w:hint="default"/>
        </w:rPr>
        <w:t xml:space="preserve">на органску производњу, а део је осталих мера руралног развоја; доказ о 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 xml:space="preserve">извршеном плаћању, извод </w:t>
      </w:r>
      <w:r>
        <w:rPr>
          <w:rFonts w:hint="default"/>
        </w:rPr>
        <w:tab/>
      </w:r>
      <w:r>
        <w:rPr>
          <w:rFonts w:hint="default"/>
        </w:rPr>
        <w:t xml:space="preserve">или оригинални готовински рачун </w:t>
      </w:r>
      <w:r>
        <w:rPr>
          <w:rFonts w:hint="default"/>
        </w:rPr>
        <w:tab/>
      </w:r>
      <w:r>
        <w:rPr>
          <w:rFonts w:hint="default"/>
        </w:rPr>
        <w:t xml:space="preserve">са 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>фотокопијом фискалног рачуна не старији од 01.01.2023. године.</w:t>
      </w:r>
      <w:r>
        <w:rPr>
          <w:rFonts w:hint="default"/>
        </w:rPr>
        <w:tab/>
      </w:r>
    </w:p>
    <w:p>
      <w:pPr>
        <w:ind w:firstLine="720" w:firstLineChars="0"/>
        <w:jc w:val="both"/>
        <w:rPr>
          <w:rFonts w:hint="default"/>
        </w:rPr>
      </w:pPr>
    </w:p>
    <w:p>
      <w:pPr>
        <w:ind w:firstLine="720" w:firstLineChars="0"/>
        <w:jc w:val="both"/>
        <w:rPr>
          <w:rFonts w:hint="default"/>
        </w:rPr>
      </w:pPr>
    </w:p>
    <w:p>
      <w:pPr>
        <w:ind w:firstLine="720" w:firstLineChars="0"/>
        <w:jc w:val="center"/>
        <w:rPr>
          <w:rFonts w:hint="default"/>
          <w:b/>
          <w:bCs/>
        </w:rPr>
      </w:pPr>
      <w:r>
        <w:rPr>
          <w:rFonts w:hint="default"/>
          <w:b/>
          <w:bCs/>
        </w:rPr>
        <w:t>Рок за подношење пријава</w:t>
      </w:r>
    </w:p>
    <w:p>
      <w:pPr>
        <w:ind w:firstLine="720" w:firstLineChars="0"/>
        <w:jc w:val="center"/>
        <w:rPr>
          <w:rFonts w:hint="default"/>
        </w:rPr>
      </w:pP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 xml:space="preserve">Рок за подношење пријава са потребном документацијом је </w:t>
      </w:r>
      <w:r>
        <w:rPr>
          <w:rFonts w:hint="default"/>
          <w:lang w:val="sr-Cyrl-RS"/>
        </w:rPr>
        <w:t>четрнаест</w:t>
      </w:r>
      <w:r>
        <w:rPr>
          <w:rFonts w:hint="default"/>
        </w:rPr>
        <w:t xml:space="preserve"> дана од дана објављивања јавног позива.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 xml:space="preserve">Формулар Пријаве се може преузети на интернет страници града 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"http://www.zrenjanin.rs" </w:instrText>
      </w:r>
      <w:r>
        <w:rPr>
          <w:rFonts w:hint="default"/>
        </w:rPr>
        <w:fldChar w:fldCharType="separate"/>
      </w:r>
      <w:r>
        <w:rPr>
          <w:rStyle w:val="4"/>
          <w:rFonts w:hint="default"/>
        </w:rPr>
        <w:t>www.zrenjanin.rs</w:t>
      </w:r>
      <w:r>
        <w:rPr>
          <w:rFonts w:hint="default"/>
        </w:rPr>
        <w:fldChar w:fldCharType="end"/>
      </w:r>
      <w:r>
        <w:rPr>
          <w:rFonts w:hint="default"/>
        </w:rPr>
        <w:t>,  Огласи и конкурси и у просторији Одсека за пољопривреду и рурални развој, Слободана Бурсаћа 4.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>Пријаве које нису сачињене у складу са овим јавним позивом неће се разматрати.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>Пријава за учешће на Јавном позиву са потребном документацијом подноси се предајом на писарници Градске управе, шалтер бр. 2, Трг Слободе 10, Зрењанин у затвореној коверти са назнаком: “Јавни позив за подношење пријава за коришћење средставаза унапређење органске производње на територији града Зрењанин за 2023. годину - додела средстава за набавку садног и семенског материјала дозвољеног за употребу у органској производњи, контролу земљишта и плодова, сертификацију органске производње и друге инвестиције које се односе на органску производњу а део су осталих мера руралног развоја”.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 xml:space="preserve">Текст Јавног позива и формулар пријаве биће објављени на  на интернет страници града 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"http://www.zrenjanin.rs" </w:instrText>
      </w:r>
      <w:r>
        <w:rPr>
          <w:rFonts w:hint="default"/>
        </w:rPr>
        <w:fldChar w:fldCharType="separate"/>
      </w:r>
      <w:r>
        <w:rPr>
          <w:rStyle w:val="4"/>
          <w:rFonts w:hint="default"/>
        </w:rPr>
        <w:t>www.zrenjanin.rs</w:t>
      </w:r>
      <w:r>
        <w:rPr>
          <w:rFonts w:hint="default"/>
        </w:rPr>
        <w:fldChar w:fldCharType="end"/>
      </w:r>
      <w:r>
        <w:rPr>
          <w:rFonts w:hint="default"/>
        </w:rPr>
        <w:t xml:space="preserve">,  Огласи и конкурси. </w:t>
      </w:r>
    </w:p>
    <w:p>
      <w:pPr>
        <w:ind w:firstLine="720" w:firstLineChars="0"/>
        <w:jc w:val="both"/>
        <w:rPr>
          <w:rFonts w:hint="default"/>
        </w:rPr>
      </w:pPr>
      <w:r>
        <w:rPr>
          <w:rFonts w:hint="default"/>
        </w:rPr>
        <w:t>Све додатне информације и обавештења заинтересовани учесници могу добити путем телефона 023/315 0234.</w:t>
      </w:r>
    </w:p>
    <w:p>
      <w:pPr>
        <w:ind w:firstLine="720" w:firstLineChars="0"/>
        <w:jc w:val="both"/>
        <w:rPr>
          <w:rFonts w:hint="default"/>
        </w:rPr>
      </w:pPr>
    </w:p>
    <w:p>
      <w:pPr>
        <w:ind w:firstLine="720" w:firstLineChars="0"/>
        <w:jc w:val="both"/>
        <w:rPr>
          <w:rFonts w:hint="default"/>
        </w:rPr>
      </w:pPr>
    </w:p>
    <w:p>
      <w:pPr>
        <w:ind w:firstLine="720" w:firstLineChars="0"/>
        <w:jc w:val="center"/>
        <w:rPr>
          <w:rFonts w:hint="default"/>
          <w:b/>
          <w:bCs/>
        </w:rPr>
      </w:pPr>
      <w:r>
        <w:rPr>
          <w:rFonts w:hint="default"/>
          <w:b/>
          <w:bCs/>
        </w:rPr>
        <w:t>Доношење одлуке и закључивање уговора</w:t>
      </w:r>
    </w:p>
    <w:p>
      <w:pPr>
        <w:ind w:firstLine="720" w:firstLineChars="0"/>
        <w:jc w:val="center"/>
        <w:rPr>
          <w:rFonts w:hint="default"/>
          <w:b/>
          <w:bCs/>
        </w:rPr>
      </w:pPr>
    </w:p>
    <w:p>
      <w:pPr>
        <w:ind w:firstLine="720" w:firstLineChars="0"/>
        <w:jc w:val="both"/>
        <w:rPr>
          <w:rFonts w:hint="default"/>
          <w:b w:val="0"/>
          <w:bCs w:val="0"/>
        </w:rPr>
      </w:pPr>
      <w:r>
        <w:rPr>
          <w:rFonts w:hint="default"/>
          <w:b w:val="0"/>
          <w:bCs w:val="0"/>
        </w:rPr>
        <w:t>Након разматрања приспелих пријава Градоначелник града Зрењанина ће, на предлог Одсека за пољопривреду</w:t>
      </w:r>
      <w:r>
        <w:rPr>
          <w:rFonts w:hint="default"/>
          <w:b w:val="0"/>
          <w:bCs w:val="0"/>
          <w:lang w:val="en-US"/>
        </w:rPr>
        <w:t xml:space="preserve"> </w:t>
      </w:r>
      <w:r>
        <w:rPr>
          <w:rFonts w:hint="default"/>
          <w:b w:val="0"/>
          <w:bCs w:val="0"/>
        </w:rPr>
        <w:t>и рурални развој, донети Одлуку о одабиру пољопривредних произвођача, који ће користити средства за развој органске производње на територији града за 2023. годину. Са одабраним корисницима, а на основу Одлуке о одабиру, закључиће се уговор којим се уређују међусобна права и обавезе  корисника и града Зрењанина.</w:t>
      </w:r>
    </w:p>
    <w:p>
      <w:pPr>
        <w:ind w:firstLine="720" w:firstLineChars="0"/>
        <w:jc w:val="left"/>
        <w:rPr>
          <w:rFonts w:hint="default"/>
          <w:b w:val="0"/>
          <w:bCs w:val="0"/>
        </w:rPr>
      </w:pPr>
    </w:p>
    <w:p>
      <w:pPr>
        <w:ind w:firstLine="720" w:firstLineChars="0"/>
        <w:jc w:val="left"/>
        <w:rPr>
          <w:rFonts w:hint="default"/>
          <w:b w:val="0"/>
          <w:bCs w:val="0"/>
        </w:rPr>
      </w:pPr>
      <w:r>
        <w:rPr>
          <w:rFonts w:hint="default"/>
          <w:b w:val="0"/>
          <w:bCs w:val="0"/>
        </w:rPr>
        <w:t xml:space="preserve"> </w:t>
      </w:r>
    </w:p>
    <w:p>
      <w:pPr>
        <w:widowControl/>
        <w:wordWrap/>
        <w:adjustRightInd/>
        <w:snapToGrid/>
        <w:spacing w:before="0" w:after="0"/>
        <w:ind w:left="0" w:leftChars="0" w:right="0" w:firstLine="420"/>
        <w:jc w:val="both"/>
        <w:textAlignment w:val="auto"/>
        <w:outlineLvl w:val="9"/>
      </w:pPr>
    </w:p>
    <w:p>
      <w:pPr>
        <w:widowControl/>
        <w:wordWrap/>
        <w:adjustRightInd/>
        <w:snapToGrid/>
        <w:spacing w:before="0" w:after="0" w:line="240" w:lineRule="auto"/>
        <w:ind w:left="0" w:leftChars="0" w:firstLine="0" w:firstLineChars="0"/>
        <w:jc w:val="left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РЕПУБЛИКА СРБИЈА</w:t>
      </w:r>
    </w:p>
    <w:p>
      <w:pPr>
        <w:widowControl/>
        <w:wordWrap/>
        <w:adjustRightInd/>
        <w:snapToGrid/>
        <w:spacing w:before="0" w:after="0" w:line="240" w:lineRule="auto"/>
        <w:ind w:left="0" w:leftChars="0" w:right="26" w:firstLine="0" w:firstLineChars="0"/>
        <w:jc w:val="both"/>
        <w:textAlignment w:val="auto"/>
        <w:outlineLvl w:val="9"/>
        <w:rPr>
          <w:sz w:val="24"/>
          <w:szCs w:val="24"/>
        </w:rPr>
      </w:pPr>
      <w:r>
        <w:rPr>
          <w:sz w:val="24"/>
          <w:szCs w:val="24"/>
        </w:rPr>
        <w:t>АУТОНОМНА ПОКРАЈИНА ВОЈВОДИНА</w:t>
      </w:r>
    </w:p>
    <w:p>
      <w:pPr>
        <w:widowControl/>
        <w:wordWrap/>
        <w:adjustRightInd/>
        <w:snapToGrid/>
        <w:spacing w:before="0" w:after="0" w:line="240" w:lineRule="auto"/>
        <w:ind w:left="0" w:leftChars="0" w:right="26" w:firstLine="0" w:firstLineChars="0"/>
        <w:jc w:val="both"/>
        <w:textAlignment w:val="auto"/>
        <w:outlineLvl w:val="9"/>
        <w:rPr>
          <w:b/>
          <w:bCs/>
          <w:sz w:val="24"/>
          <w:szCs w:val="24"/>
        </w:rPr>
      </w:pPr>
      <w:r>
        <w:rPr>
          <w:sz w:val="24"/>
          <w:szCs w:val="24"/>
        </w:rPr>
        <w:t>ГРАД ЗРЕЊАНИН</w:t>
      </w:r>
    </w:p>
    <w:p>
      <w:pPr>
        <w:widowControl/>
        <w:wordWrap/>
        <w:adjustRightInd/>
        <w:snapToGrid/>
        <w:spacing w:before="0" w:after="0" w:line="240" w:lineRule="auto"/>
        <w:ind w:left="0" w:leftChars="0" w:right="26" w:firstLine="0" w:firstLineChars="0"/>
        <w:jc w:val="both"/>
        <w:textAlignment w:val="auto"/>
        <w:outlineLvl w:val="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ГРАДОНАЧЕЛНИК</w:t>
      </w:r>
    </w:p>
    <w:p>
      <w:pPr>
        <w:widowControl/>
        <w:wordWrap/>
        <w:adjustRightInd/>
        <w:snapToGrid/>
        <w:spacing w:before="0" w:after="0" w:line="240" w:lineRule="auto"/>
        <w:ind w:left="0" w:leftChars="0" w:firstLine="0" w:firstLineChars="0"/>
        <w:jc w:val="both"/>
        <w:textAlignment w:val="auto"/>
        <w:outlineLvl w:val="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Број: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sr-Latn-RS"/>
        </w:rPr>
        <w:t>II-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sr-Cyrl-RS"/>
        </w:rPr>
        <w:t>320-1-12</w:t>
      </w:r>
      <w:r>
        <w:rPr>
          <w:rFonts w:hint="default" w:cs="Times New Roman"/>
          <w:b w:val="0"/>
          <w:bCs w:val="0"/>
          <w:sz w:val="24"/>
          <w:szCs w:val="24"/>
          <w:lang w:val="sr-Latn-RS"/>
        </w:rPr>
        <w:t>7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sr-Cyrl-RS"/>
        </w:rPr>
        <w:t>/2023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</w:p>
    <w:p>
      <w:pPr>
        <w:widowControl/>
        <w:wordWrap/>
        <w:adjustRightInd/>
        <w:snapToGrid/>
        <w:spacing w:before="0" w:after="0" w:line="240" w:lineRule="auto"/>
        <w:ind w:left="0" w:leftChars="0" w:firstLine="0" w:firstLineChars="0"/>
        <w:jc w:val="both"/>
        <w:textAlignment w:val="auto"/>
        <w:outlineLvl w:val="9"/>
        <w:rPr>
          <w:rFonts w:hint="default"/>
          <w:b w:val="0"/>
          <w:bCs w:val="0"/>
          <w:sz w:val="24"/>
          <w:szCs w:val="24"/>
          <w:lang w:val="sr-Latn-RS"/>
        </w:rPr>
      </w:pPr>
      <w:r>
        <w:rPr>
          <w:b w:val="0"/>
          <w:bCs w:val="0"/>
          <w:sz w:val="24"/>
          <w:szCs w:val="24"/>
        </w:rPr>
        <w:t xml:space="preserve">Дана: </w:t>
      </w:r>
      <w:r>
        <w:rPr>
          <w:rFonts w:hint="default"/>
          <w:b w:val="0"/>
          <w:bCs w:val="0"/>
          <w:sz w:val="24"/>
          <w:szCs w:val="24"/>
          <w:lang w:val="sr-Latn-RS"/>
        </w:rPr>
        <w:t>19.04.2023.</w:t>
      </w:r>
    </w:p>
    <w:p>
      <w:pPr>
        <w:widowControl/>
        <w:wordWrap/>
        <w:adjustRightInd/>
        <w:snapToGrid/>
        <w:spacing w:before="0" w:after="0" w:line="240" w:lineRule="auto"/>
        <w:ind w:left="3600" w:leftChars="0" w:hanging="3600" w:hangingChars="1500"/>
        <w:jc w:val="both"/>
        <w:textAlignment w:val="auto"/>
        <w:outlineLvl w:val="9"/>
        <w:rPr>
          <w:rFonts w:hint="default"/>
          <w:b w:val="0"/>
          <w:bCs w:val="0"/>
          <w:sz w:val="24"/>
          <w:szCs w:val="24"/>
          <w:lang w:val="sr-Latn-RS"/>
        </w:rPr>
      </w:pPr>
      <w:r>
        <w:rPr>
          <w:b w:val="0"/>
          <w:bCs w:val="0"/>
          <w:sz w:val="24"/>
          <w:szCs w:val="24"/>
        </w:rPr>
        <w:t xml:space="preserve">З Р Е Њ А Н И Н </w:t>
      </w:r>
      <w:r>
        <w:rPr>
          <w:b w:val="0"/>
          <w:bCs w:val="0"/>
          <w:sz w:val="24"/>
          <w:szCs w:val="24"/>
        </w:rPr>
        <w:tab/>
      </w:r>
      <w:r>
        <w:rPr>
          <w:rFonts w:hint="default"/>
          <w:b w:val="0"/>
          <w:bCs w:val="0"/>
          <w:sz w:val="24"/>
          <w:szCs w:val="24"/>
          <w:lang w:val="sr-Latn-RS"/>
        </w:rPr>
        <w:t xml:space="preserve">                           </w:t>
      </w:r>
    </w:p>
    <w:p>
      <w:pPr>
        <w:widowControl/>
        <w:wordWrap/>
        <w:adjustRightInd/>
        <w:snapToGrid/>
        <w:spacing w:before="0" w:after="0" w:line="240" w:lineRule="auto"/>
        <w:ind w:left="3600" w:leftChars="0" w:hanging="3600" w:hangingChars="1500"/>
        <w:jc w:val="both"/>
        <w:textAlignment w:val="auto"/>
        <w:outlineLvl w:val="9"/>
        <w:rPr>
          <w:rFonts w:hint="default"/>
          <w:b w:val="0"/>
          <w:bCs w:val="0"/>
          <w:sz w:val="24"/>
          <w:szCs w:val="24"/>
          <w:lang w:val="sr-Latn-RS"/>
        </w:rPr>
      </w:pPr>
    </w:p>
    <w:p>
      <w:pPr>
        <w:widowControl/>
        <w:wordWrap/>
        <w:adjustRightInd/>
        <w:snapToGrid/>
        <w:spacing w:before="0" w:after="0" w:line="240" w:lineRule="auto"/>
        <w:ind w:left="6240" w:leftChars="2200" w:hanging="960" w:hangingChars="400"/>
        <w:jc w:val="both"/>
        <w:textAlignment w:val="auto"/>
        <w:outlineLvl w:val="9"/>
        <w:rPr>
          <w:b w:val="0"/>
          <w:bCs w:val="0"/>
          <w:sz w:val="24"/>
          <w:szCs w:val="24"/>
        </w:rPr>
      </w:pPr>
      <w:r>
        <w:rPr>
          <w:rFonts w:hint="default"/>
          <w:b w:val="0"/>
          <w:bCs w:val="0"/>
          <w:sz w:val="24"/>
          <w:szCs w:val="24"/>
          <w:lang w:val="sr-Latn-RS"/>
        </w:rPr>
        <w:t xml:space="preserve">   </w:t>
      </w:r>
      <w:r>
        <w:rPr>
          <w:b/>
          <w:bCs/>
          <w:sz w:val="24"/>
          <w:szCs w:val="24"/>
        </w:rPr>
        <w:t>ГРАДОНАЧЕЛНИК</w:t>
      </w:r>
    </w:p>
    <w:p>
      <w:pPr>
        <w:widowControl/>
        <w:wordWrap/>
        <w:adjustRightInd/>
        <w:snapToGrid/>
        <w:spacing w:before="0" w:after="0" w:line="240" w:lineRule="auto"/>
        <w:ind w:left="0" w:leftChars="0" w:right="26" w:firstLine="0" w:firstLineChars="0"/>
        <w:jc w:val="both"/>
        <w:textAlignment w:val="auto"/>
        <w:outlineLvl w:val="9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</w:t>
      </w:r>
      <w:r>
        <w:rPr>
          <w:rFonts w:hint="default"/>
          <w:b w:val="0"/>
          <w:bCs w:val="0"/>
          <w:sz w:val="24"/>
          <w:szCs w:val="24"/>
          <w:lang w:val="sr-Latn-RS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</w:t>
      </w:r>
      <w:r>
        <w:rPr>
          <w:rFonts w:hint="default"/>
          <w:b w:val="0"/>
          <w:bCs w:val="0"/>
          <w:sz w:val="24"/>
          <w:szCs w:val="24"/>
          <w:lang w:val="sr-Latn-RS"/>
        </w:rPr>
        <w:t xml:space="preserve"> </w:t>
      </w:r>
      <w:r>
        <w:rPr>
          <w:b w:val="0"/>
          <w:bCs w:val="0"/>
          <w:sz w:val="24"/>
          <w:szCs w:val="24"/>
        </w:rPr>
        <w:t>Симо Салапура</w:t>
      </w:r>
    </w:p>
    <w:p>
      <w:pPr>
        <w:widowControl/>
        <w:wordWrap/>
        <w:adjustRightInd/>
        <w:snapToGrid/>
        <w:spacing w:before="0" w:after="0" w:line="240" w:lineRule="auto"/>
        <w:ind w:left="0" w:leftChars="0" w:right="26" w:firstLine="0" w:firstLineChars="0"/>
        <w:jc w:val="both"/>
        <w:textAlignment w:val="auto"/>
        <w:outlineLvl w:val="9"/>
        <w:rPr>
          <w:rFonts w:eastAsia="Times New Roman" w:cs="Times New Roman"/>
          <w:b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</w:p>
    <w:p>
      <w:pPr>
        <w:widowControl/>
        <w:wordWrap/>
        <w:adjustRightInd/>
        <w:snapToGrid/>
        <w:spacing w:before="0" w:after="0" w:line="240" w:lineRule="auto"/>
        <w:ind w:left="0" w:leftChars="0" w:right="26" w:firstLine="0" w:firstLineChars="0"/>
        <w:jc w:val="both"/>
        <w:textAlignment w:val="auto"/>
        <w:outlineLvl w:val="9"/>
        <w:rPr>
          <w:b w:val="0"/>
          <w:bCs w:val="0"/>
          <w:sz w:val="24"/>
          <w:szCs w:val="24"/>
        </w:rPr>
      </w:pPr>
    </w:p>
    <w:p>
      <w:pPr>
        <w:jc w:val="left"/>
        <w:rPr>
          <w:rFonts w:hint="default"/>
          <w:b w:val="0"/>
          <w:bCs w:val="0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5706179A"/>
    <w:rsid w:val="6C1911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left"/>
    </w:pPr>
    <w:rPr>
      <w:rFonts w:ascii="Times New Roman" w:hAnsi="Times New Roman" w:eastAsia="SimSun" w:cs="Times New Roman"/>
      <w:kern w:val="2"/>
      <w:sz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2021-10-21T11:17:00Z</dcterms:created>
  <dc:creator>mkovacevic</dc:creator>
  <cp:lastModifiedBy>sbjelis</cp:lastModifiedBy>
  <dcterms:modified xsi:type="dcterms:W3CDTF">2023-04-19T10:54:06Z</dcterms:modified>
  <dc:title>На основу Програма подршке за спровођење пољопривредне политике и политике руралног развоја града Зрењанина за 2023. годину, број 320-00-06129/2023-09 од 5. априла 2023. године и чл. 51 и 128. став 2. Статута града Зрењанина ("Сл.лист града Зрењанина", 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1D442F4BEB6D41B6A48BA14598077E9F</vt:lpwstr>
  </property>
</Properties>
</file>